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5E24" w:rsidRDefault="00A45E24" w:rsidP="00CF5405">
      <w:pPr>
        <w:spacing w:after="0" w:line="240" w:lineRule="auto"/>
        <w:rPr>
          <w:b/>
          <w:bCs/>
          <w:sz w:val="26"/>
          <w:szCs w:val="26"/>
        </w:rPr>
      </w:pPr>
    </w:p>
    <w:p w:rsidR="00A45E24" w:rsidRPr="00A45E24" w:rsidRDefault="00A45E24" w:rsidP="00CF5405">
      <w:pPr>
        <w:spacing w:after="0" w:line="240" w:lineRule="auto"/>
        <w:rPr>
          <w:b/>
          <w:bCs/>
          <w:color w:val="FF0000"/>
          <w:sz w:val="26"/>
          <w:szCs w:val="26"/>
        </w:rPr>
      </w:pPr>
      <w:r w:rsidRPr="00A45E24">
        <w:rPr>
          <w:b/>
          <w:bCs/>
          <w:color w:val="FF0000"/>
          <w:sz w:val="26"/>
          <w:szCs w:val="26"/>
        </w:rPr>
        <w:t>HØRINGSUTKAST</w:t>
      </w:r>
    </w:p>
    <w:p w:rsidR="00060090" w:rsidRDefault="00060090" w:rsidP="00CF5405">
      <w:pPr>
        <w:spacing w:after="0" w:line="240" w:lineRule="auto"/>
        <w:rPr>
          <w:b/>
          <w:bCs/>
          <w:sz w:val="28"/>
          <w:szCs w:val="28"/>
        </w:rPr>
      </w:pPr>
    </w:p>
    <w:p w:rsidR="00F36D0E" w:rsidRPr="00072420" w:rsidRDefault="00F36D0E" w:rsidP="00CF5405">
      <w:pPr>
        <w:spacing w:after="0" w:line="240" w:lineRule="auto"/>
        <w:rPr>
          <w:b/>
          <w:bCs/>
          <w:sz w:val="28"/>
          <w:szCs w:val="28"/>
        </w:rPr>
      </w:pPr>
      <w:r w:rsidRPr="00072420">
        <w:rPr>
          <w:b/>
          <w:bCs/>
          <w:sz w:val="28"/>
          <w:szCs w:val="28"/>
        </w:rPr>
        <w:t>Forskrift om folkevalgtes rett til godtgjøring og permisjoner i Rendalen kommune, Innlandet</w:t>
      </w:r>
    </w:p>
    <w:p w:rsidR="00643AD7" w:rsidRDefault="00643AD7" w:rsidP="00CF5405">
      <w:pPr>
        <w:spacing w:after="0" w:line="240" w:lineRule="auto"/>
        <w:rPr>
          <w:b/>
          <w:bCs/>
        </w:rPr>
      </w:pPr>
    </w:p>
    <w:p w:rsidR="00F36D0E" w:rsidRPr="00EE5FD0" w:rsidRDefault="00F36D0E" w:rsidP="00CF5405">
      <w:pPr>
        <w:spacing w:after="0" w:line="240" w:lineRule="auto"/>
        <w:rPr>
          <w:b/>
          <w:bCs/>
        </w:rPr>
      </w:pPr>
      <w:r w:rsidRPr="00EE5FD0">
        <w:rPr>
          <w:b/>
          <w:bCs/>
        </w:rPr>
        <w:t>Hjemmel:</w:t>
      </w:r>
    </w:p>
    <w:p w:rsidR="00F36D0E" w:rsidRDefault="00F36D0E" w:rsidP="00CF5405">
      <w:pPr>
        <w:spacing w:after="0" w:line="240" w:lineRule="auto"/>
      </w:pPr>
      <w:r>
        <w:t xml:space="preserve">Fastsatt av Rendalen kommunestyre </w:t>
      </w:r>
      <w:r w:rsidR="00296862">
        <w:t>xx.xx</w:t>
      </w:r>
      <w:r>
        <w:t>.202</w:t>
      </w:r>
      <w:r w:rsidR="00296862">
        <w:t>1</w:t>
      </w:r>
      <w:r>
        <w:t xml:space="preserve"> i vedtak </w:t>
      </w:r>
      <w:r w:rsidR="00296862">
        <w:t>xx</w:t>
      </w:r>
      <w:r>
        <w:t>/2</w:t>
      </w:r>
      <w:r w:rsidR="00296862">
        <w:t>1</w:t>
      </w:r>
      <w:r>
        <w:t xml:space="preserve"> med hjemmel i lov 22. juni 2018 nr.</w:t>
      </w:r>
    </w:p>
    <w:p w:rsidR="00F36D0E" w:rsidRDefault="00F36D0E" w:rsidP="00CF5405">
      <w:pPr>
        <w:spacing w:after="0" w:line="240" w:lineRule="auto"/>
      </w:pPr>
      <w:r>
        <w:t xml:space="preserve">83 om kommuner og fylkeskommuner (kommuneloven) § 5-1 4. </w:t>
      </w:r>
      <w:r w:rsidR="00A45E24">
        <w:t>ledd,</w:t>
      </w:r>
      <w:r>
        <w:t xml:space="preserve"> §§ 8-3 – 8-10.</w:t>
      </w:r>
    </w:p>
    <w:p w:rsidR="00611208" w:rsidRDefault="00611208" w:rsidP="00CF5405">
      <w:pPr>
        <w:spacing w:after="0" w:line="240" w:lineRule="auto"/>
      </w:pPr>
    </w:p>
    <w:p w:rsidR="00F36D0E" w:rsidRPr="006E132F" w:rsidRDefault="00F36D0E" w:rsidP="00CF5405">
      <w:pPr>
        <w:spacing w:after="0" w:line="240" w:lineRule="auto"/>
        <w:rPr>
          <w:b/>
          <w:bCs/>
        </w:rPr>
      </w:pPr>
      <w:r w:rsidRPr="006E132F">
        <w:rPr>
          <w:b/>
          <w:bCs/>
        </w:rPr>
        <w:t>§ 1 Formål</w:t>
      </w:r>
    </w:p>
    <w:p w:rsidR="00F36D0E" w:rsidRDefault="00F36D0E" w:rsidP="00CF5405">
      <w:pPr>
        <w:spacing w:after="0" w:line="240" w:lineRule="auto"/>
      </w:pPr>
      <w:r>
        <w:t>Forskriften skal legge til rette for bred rekruttering til kommunale tillitsverv gjennom</w:t>
      </w:r>
    </w:p>
    <w:p w:rsidR="00CF5405" w:rsidRDefault="00F36D0E" w:rsidP="00CF5405">
      <w:pPr>
        <w:spacing w:after="0" w:line="240" w:lineRule="auto"/>
      </w:pPr>
      <w:r>
        <w:t>økonomiske ordninger som gjør det mulig for alle å delta i lokalpolitikken.</w:t>
      </w:r>
    </w:p>
    <w:p w:rsidR="00CF5405" w:rsidRDefault="00CF5405" w:rsidP="00CF5405">
      <w:pPr>
        <w:spacing w:after="0" w:line="240" w:lineRule="auto"/>
      </w:pPr>
    </w:p>
    <w:p w:rsidR="00F36D0E" w:rsidRPr="006E132F" w:rsidRDefault="00F36D0E" w:rsidP="00CF5405">
      <w:pPr>
        <w:spacing w:after="0" w:line="240" w:lineRule="auto"/>
        <w:rPr>
          <w:b/>
          <w:bCs/>
        </w:rPr>
      </w:pPr>
      <w:r w:rsidRPr="006E132F">
        <w:rPr>
          <w:b/>
          <w:bCs/>
        </w:rPr>
        <w:t>§ 2 Virkeområde</w:t>
      </w:r>
    </w:p>
    <w:p w:rsidR="00F36D0E" w:rsidRDefault="00F36D0E" w:rsidP="00CF5405">
      <w:pPr>
        <w:spacing w:after="0" w:line="240" w:lineRule="auto"/>
      </w:pPr>
      <w:r>
        <w:t>Forskriften gjelder for medlemmer (folkevalgte) av kommunestyre</w:t>
      </w:r>
      <w:r w:rsidR="00730285">
        <w:t>t</w:t>
      </w:r>
      <w:r>
        <w:t xml:space="preserve"> og personer som et</w:t>
      </w:r>
    </w:p>
    <w:p w:rsidR="00F36D0E" w:rsidRDefault="00F36D0E" w:rsidP="00CF5405">
      <w:pPr>
        <w:spacing w:after="0" w:line="240" w:lineRule="auto"/>
      </w:pPr>
      <w:r>
        <w:t>folkevalgt organ har valgt inn i et folkevalgt organ eller et annet kommunalt organ.</w:t>
      </w:r>
    </w:p>
    <w:p w:rsidR="005F67B2" w:rsidRPr="00B20EE3" w:rsidRDefault="00F36D0E" w:rsidP="005F67B2">
      <w:pPr>
        <w:spacing w:after="0" w:line="240" w:lineRule="auto"/>
      </w:pPr>
      <w:r>
        <w:t>Godtgjøringsbestemmelsene gjelder ikke for ansatte oppnevnt i kraft av sin stilling</w:t>
      </w:r>
      <w:r w:rsidR="005F67B2">
        <w:t>.</w:t>
      </w:r>
    </w:p>
    <w:p w:rsidR="00F36D0E" w:rsidRDefault="005D7AF2" w:rsidP="00B30BD0">
      <w:pPr>
        <w:spacing w:line="276" w:lineRule="auto"/>
      </w:pPr>
      <w:r w:rsidRPr="00297F2E">
        <w:t>For tillitsvalgte som deltar i partssammensatt utvalg gjelder de</w:t>
      </w:r>
      <w:r w:rsidR="003F6214">
        <w:t>nne forskriften</w:t>
      </w:r>
      <w:r w:rsidRPr="00297F2E">
        <w:t xml:space="preserve"> fullt ut. For tillitsvalgte som deltar i alle andre utvalg, gjelder ikke </w:t>
      </w:r>
      <w:r w:rsidR="00BE4A92">
        <w:t>denne forskriften</w:t>
      </w:r>
      <w:r w:rsidRPr="00297F2E">
        <w:t>.</w:t>
      </w:r>
      <w:r w:rsidR="00B30BD0">
        <w:t xml:space="preserve"> </w:t>
      </w:r>
      <w:r w:rsidR="00F36D0E">
        <w:t>Forskriften gjelder heller ikke i</w:t>
      </w:r>
      <w:r w:rsidR="00B30BD0">
        <w:t xml:space="preserve"> </w:t>
      </w:r>
      <w:r w:rsidR="00F24A78">
        <w:t xml:space="preserve">de </w:t>
      </w:r>
      <w:r w:rsidR="00F36D0E">
        <w:t>tilfeller hvor organet det oppnevnes representanter til har egne bestemmelser.</w:t>
      </w:r>
    </w:p>
    <w:p w:rsidR="00F36D0E" w:rsidRPr="006E132F" w:rsidRDefault="00F36D0E" w:rsidP="00CF5405">
      <w:pPr>
        <w:spacing w:after="0" w:line="240" w:lineRule="auto"/>
        <w:rPr>
          <w:b/>
          <w:bCs/>
        </w:rPr>
      </w:pPr>
      <w:r w:rsidRPr="006E132F">
        <w:rPr>
          <w:b/>
          <w:bCs/>
        </w:rPr>
        <w:t>§ 3 Generelle bestemmelser</w:t>
      </w:r>
    </w:p>
    <w:p w:rsidR="00F36D0E" w:rsidRPr="004E0A4F" w:rsidRDefault="00F36D0E" w:rsidP="00CF5405">
      <w:pPr>
        <w:spacing w:after="0" w:line="240" w:lineRule="auto"/>
      </w:pPr>
      <w:r w:rsidRPr="004E0A4F">
        <w:t>Alle prosentsatser relaterer seg til stortingsrepresentantenes godtgjøring og reguleres pr. 1.</w:t>
      </w:r>
    </w:p>
    <w:p w:rsidR="00F36D0E" w:rsidRPr="004E0A4F" w:rsidRDefault="00F36D0E" w:rsidP="00CF5405">
      <w:pPr>
        <w:spacing w:after="0" w:line="240" w:lineRule="auto"/>
      </w:pPr>
      <w:r w:rsidRPr="004E0A4F">
        <w:t>mai hvert år. Avrundes til nærmeste 10 krone.</w:t>
      </w:r>
      <w:r w:rsidR="007C6C45" w:rsidRPr="004E0A4F">
        <w:t xml:space="preserve"> </w:t>
      </w:r>
      <w:r w:rsidR="004E0A4F">
        <w:t>Møtegodtgjørelse i f</w:t>
      </w:r>
      <w:r w:rsidR="004E0A4F" w:rsidRPr="00564D7A">
        <w:t xml:space="preserve">olkevalgt organ, råd/utvalg   </w:t>
      </w:r>
      <w:r w:rsidR="004E0A4F">
        <w:t xml:space="preserve">benevnes med M.  </w:t>
      </w:r>
    </w:p>
    <w:p w:rsidR="00CF5405" w:rsidRDefault="00CF5405" w:rsidP="00CF5405">
      <w:pPr>
        <w:spacing w:after="0" w:line="240" w:lineRule="auto"/>
      </w:pPr>
    </w:p>
    <w:p w:rsidR="00F36D0E" w:rsidRPr="006E132F" w:rsidRDefault="00F36D0E" w:rsidP="00CF5405">
      <w:pPr>
        <w:spacing w:after="0" w:line="240" w:lineRule="auto"/>
        <w:rPr>
          <w:b/>
          <w:bCs/>
        </w:rPr>
      </w:pPr>
      <w:r w:rsidRPr="006E132F">
        <w:rPr>
          <w:b/>
          <w:bCs/>
        </w:rPr>
        <w:t>§ 4 Ordfører</w:t>
      </w:r>
    </w:p>
    <w:p w:rsidR="00F36D0E" w:rsidRDefault="00F36D0E" w:rsidP="00CF5405">
      <w:pPr>
        <w:spacing w:after="0" w:line="240" w:lineRule="auto"/>
      </w:pPr>
      <w:r>
        <w:t>a) Ordføreren får godtgjøring for 1/1 stilling tilsvarende 80 % av stortingsrepresentantenes</w:t>
      </w:r>
    </w:p>
    <w:p w:rsidR="00F36D0E" w:rsidRDefault="00F36D0E" w:rsidP="00CF5405">
      <w:pPr>
        <w:spacing w:after="0" w:line="240" w:lineRule="auto"/>
      </w:pPr>
      <w:r>
        <w:t>godtgjøring. Godtgjøringen til ordfører omfatter alt arbeid denne utfører for kommunen,</w:t>
      </w:r>
    </w:p>
    <w:p w:rsidR="00F36D0E" w:rsidRDefault="00F36D0E" w:rsidP="00CF5405">
      <w:pPr>
        <w:spacing w:after="0" w:line="240" w:lineRule="auto"/>
      </w:pPr>
      <w:r>
        <w:t>og kommer i stedet for møtegodtgjøring til kommunestyre, formannskapet og andre</w:t>
      </w:r>
    </w:p>
    <w:p w:rsidR="00F36D0E" w:rsidRDefault="00F36D0E" w:rsidP="00CF5405">
      <w:pPr>
        <w:spacing w:after="0" w:line="240" w:lineRule="auto"/>
      </w:pPr>
      <w:r>
        <w:t>folkevalgte organ i Rendalen kommune. Godtgjøringen utbetales månedlig. Ordfører mottar</w:t>
      </w:r>
    </w:p>
    <w:p w:rsidR="00F36D0E" w:rsidRDefault="00F36D0E" w:rsidP="00CF5405">
      <w:pPr>
        <w:spacing w:after="0" w:line="240" w:lineRule="auto"/>
      </w:pPr>
      <w:r>
        <w:t>ikke feriepenger.</w:t>
      </w:r>
    </w:p>
    <w:p w:rsidR="007C6C45" w:rsidRPr="00637E76" w:rsidRDefault="002206B6" w:rsidP="00CF5405">
      <w:pPr>
        <w:spacing w:after="0" w:line="240" w:lineRule="auto"/>
      </w:pPr>
      <w:r w:rsidRPr="00637E76">
        <w:t>b) Dersom ordfører er leder av regionrådet, legges ½</w:t>
      </w:r>
      <w:r w:rsidR="00ED4370">
        <w:t>-</w:t>
      </w:r>
      <w:r w:rsidRPr="00637E76">
        <w:t xml:space="preserve">delen av tilskuddet fra Regionrådet til ordførers godtgjøring. Den øvrige ½-delen disponeres av </w:t>
      </w:r>
      <w:r w:rsidR="00025B08">
        <w:t>Rendalen</w:t>
      </w:r>
      <w:r w:rsidRPr="00637E76">
        <w:t xml:space="preserve"> kommune.</w:t>
      </w:r>
    </w:p>
    <w:p w:rsidR="00F36D0E" w:rsidRPr="008700B6" w:rsidRDefault="00637E76" w:rsidP="00CF5405">
      <w:pPr>
        <w:spacing w:after="0" w:line="240" w:lineRule="auto"/>
      </w:pPr>
      <w:r>
        <w:t>c</w:t>
      </w:r>
      <w:r w:rsidR="00F36D0E" w:rsidRPr="008700B6">
        <w:t>) Telefongodtgjøring etter lokalt reglement og fri mobiltelefon med skattlegging etter</w:t>
      </w:r>
    </w:p>
    <w:p w:rsidR="00F36D0E" w:rsidRPr="008700B6" w:rsidRDefault="00F36D0E" w:rsidP="00CF5405">
      <w:pPr>
        <w:spacing w:after="0" w:line="240" w:lineRule="auto"/>
      </w:pPr>
      <w:r w:rsidRPr="008700B6">
        <w:t>skattereglene.</w:t>
      </w:r>
    </w:p>
    <w:p w:rsidR="00F36D0E" w:rsidRPr="008700B6" w:rsidRDefault="00637E76" w:rsidP="00F86C59">
      <w:pPr>
        <w:spacing w:after="0" w:line="240" w:lineRule="auto"/>
        <w:rPr>
          <w:color w:val="C00000"/>
        </w:rPr>
      </w:pPr>
      <w:r>
        <w:t>d</w:t>
      </w:r>
      <w:r w:rsidR="00F36D0E">
        <w:t xml:space="preserve">) Ordfører </w:t>
      </w:r>
      <w:r w:rsidR="00F86C59">
        <w:t xml:space="preserve">har rett til pensjon i tråd med kommunens pensjonsordning og </w:t>
      </w:r>
      <w:r w:rsidR="00F36D0E">
        <w:t>meldes inn i KLP18, ordinær pensjonsordning</w:t>
      </w:r>
      <w:r w:rsidR="00F86C59">
        <w:t>.</w:t>
      </w:r>
    </w:p>
    <w:p w:rsidR="00F36D0E" w:rsidRDefault="00637E76" w:rsidP="00CF5405">
      <w:pPr>
        <w:spacing w:after="0" w:line="240" w:lineRule="auto"/>
      </w:pPr>
      <w:r>
        <w:t>e</w:t>
      </w:r>
      <w:r w:rsidR="00F36D0E">
        <w:t>) Ordfører dekkes av kommunens ulykkes- og yrkesskadeforsikring samt</w:t>
      </w:r>
    </w:p>
    <w:p w:rsidR="00F36D0E" w:rsidRDefault="00F36D0E" w:rsidP="00CF5405">
      <w:pPr>
        <w:spacing w:after="0" w:line="240" w:lineRule="auto"/>
      </w:pPr>
      <w:r>
        <w:t>gruppelivsforsikring i KLP.</w:t>
      </w:r>
    </w:p>
    <w:p w:rsidR="00F36D0E" w:rsidRDefault="00637E76" w:rsidP="00CF5405">
      <w:pPr>
        <w:spacing w:after="0" w:line="240" w:lineRule="auto"/>
      </w:pPr>
      <w:r>
        <w:t>f</w:t>
      </w:r>
      <w:r w:rsidR="00F36D0E">
        <w:t>) Ordfører har samme rett til sykelønn og foreldrepermisjon som ansatte i kommunen.</w:t>
      </w:r>
    </w:p>
    <w:p w:rsidR="00F36D0E" w:rsidRDefault="00F36D0E" w:rsidP="00CF5405">
      <w:pPr>
        <w:spacing w:after="0" w:line="240" w:lineRule="auto"/>
      </w:pPr>
      <w:r>
        <w:t>Fravær i arbeidsgiverperioden kan dokumenteres med egenmelding. Fravær utover 16</w:t>
      </w:r>
    </w:p>
    <w:p w:rsidR="00F36D0E" w:rsidRDefault="00F36D0E" w:rsidP="00CF5405">
      <w:pPr>
        <w:spacing w:after="0" w:line="240" w:lineRule="auto"/>
      </w:pPr>
      <w:r>
        <w:t>dager skal dokumenteres med sykmelding fra lege.</w:t>
      </w:r>
    </w:p>
    <w:p w:rsidR="00F36D0E" w:rsidRDefault="00637E76" w:rsidP="00CF5405">
      <w:pPr>
        <w:spacing w:after="0" w:line="240" w:lineRule="auto"/>
      </w:pPr>
      <w:r>
        <w:t>g</w:t>
      </w:r>
      <w:r w:rsidR="00F36D0E">
        <w:t>) Arbeidsgiver betaler sykepenger tilsvarende full godtgjøring i arbeidsgiverperioden fra</w:t>
      </w:r>
    </w:p>
    <w:p w:rsidR="00F36D0E" w:rsidRDefault="00F36D0E" w:rsidP="00CF5405">
      <w:pPr>
        <w:spacing w:after="0" w:line="240" w:lineRule="auto"/>
      </w:pPr>
      <w:r>
        <w:t>den første til den sekstende sykedagen, jfr. folketrygdloven § 8-19.</w:t>
      </w:r>
      <w:r w:rsidR="000E6E41">
        <w:t xml:space="preserve"> e</w:t>
      </w:r>
      <w:r>
        <w:t>r kravet på godtgjøring utover 6 ganger grunnbeløpet, j</w:t>
      </w:r>
      <w:r w:rsidR="00D90A8B">
        <w:t>f</w:t>
      </w:r>
      <w:r>
        <w:t>. folketrygdloven § 8-10 andre</w:t>
      </w:r>
      <w:r w:rsidR="000E6E41">
        <w:t xml:space="preserve"> </w:t>
      </w:r>
      <w:r>
        <w:t>ledd, skal arbeidsgiver betale forskjellen mellom det ordføreren har krav på å få utbetalt i</w:t>
      </w:r>
      <w:r w:rsidR="000E6E41">
        <w:t xml:space="preserve"> </w:t>
      </w:r>
      <w:r>
        <w:t>sykepenger fra folketrygden og det ordføreren ville fått i godtgjøring i samme perioden.</w:t>
      </w:r>
      <w:r w:rsidR="000E6E41">
        <w:t xml:space="preserve"> </w:t>
      </w:r>
      <w:r>
        <w:t>Ordføreren må selv søke om sykepenger direkte fra NAV etter bestemmelsene i</w:t>
      </w:r>
      <w:r w:rsidR="00060090">
        <w:t xml:space="preserve"> </w:t>
      </w:r>
      <w:r>
        <w:t>folketrygdloven § 8-38.</w:t>
      </w:r>
    </w:p>
    <w:p w:rsidR="00F36D0E" w:rsidRDefault="00637E76" w:rsidP="00CF5405">
      <w:pPr>
        <w:spacing w:after="0" w:line="240" w:lineRule="auto"/>
      </w:pPr>
      <w:r>
        <w:t>h</w:t>
      </w:r>
      <w:r w:rsidR="00F36D0E">
        <w:t>) Ordføreren har etter søknad rett til permisjon i samsvar med arbeidsmiljøloven §§ 12-1</w:t>
      </w:r>
    </w:p>
    <w:p w:rsidR="00F36D0E" w:rsidRDefault="00F36D0E" w:rsidP="00CF5405">
      <w:pPr>
        <w:spacing w:after="0" w:line="240" w:lineRule="auto"/>
      </w:pPr>
      <w:r>
        <w:t xml:space="preserve">til 12-10, 12-12 og 12-15. Søknad om permisjon avgjøres av </w:t>
      </w:r>
      <w:r w:rsidR="008700B6">
        <w:t>kommunedirektør</w:t>
      </w:r>
      <w:r w:rsidR="00846F5A">
        <w:t>en</w:t>
      </w:r>
      <w:r w:rsidR="008700B6">
        <w:t>.</w:t>
      </w:r>
    </w:p>
    <w:p w:rsidR="00F36D0E" w:rsidRDefault="00637E76" w:rsidP="00CF5405">
      <w:pPr>
        <w:spacing w:after="0" w:line="240" w:lineRule="auto"/>
      </w:pPr>
      <w:r>
        <w:t>i</w:t>
      </w:r>
      <w:r w:rsidR="00F36D0E">
        <w:t xml:space="preserve">) Ordføreren gis etter søknad rett til ettergodtgjøring i inntil </w:t>
      </w:r>
      <w:r w:rsidR="00721F5F">
        <w:t>2</w:t>
      </w:r>
      <w:r w:rsidR="00F36D0E">
        <w:t xml:space="preserve"> måneder. Søknad skal</w:t>
      </w:r>
    </w:p>
    <w:p w:rsidR="00F36D0E" w:rsidRDefault="00F36D0E" w:rsidP="00CF5405">
      <w:pPr>
        <w:spacing w:after="0" w:line="240" w:lineRule="auto"/>
      </w:pPr>
      <w:r>
        <w:t>sendes til kommunestyret. Retten til slik ettergodtgjøring skal avkortes krone for krone</w:t>
      </w:r>
    </w:p>
    <w:p w:rsidR="00F36D0E" w:rsidRDefault="00F36D0E" w:rsidP="00CF5405">
      <w:pPr>
        <w:spacing w:after="0" w:line="240" w:lineRule="auto"/>
      </w:pPr>
      <w:r>
        <w:t>mot annen inntekt. Det samme gjelder for ordinær inntekt som ordføreren frivillig avstår</w:t>
      </w:r>
    </w:p>
    <w:p w:rsidR="00F36D0E" w:rsidRDefault="00F36D0E" w:rsidP="00CF5405">
      <w:pPr>
        <w:spacing w:after="0" w:line="240" w:lineRule="auto"/>
      </w:pPr>
      <w:r>
        <w:t>fra. Dersom inntekten utgjør mindre enn det ordføreren ville hatt fra kommunen,</w:t>
      </w:r>
    </w:p>
    <w:p w:rsidR="00F36D0E" w:rsidRDefault="00F36D0E" w:rsidP="00CF5405">
      <w:pPr>
        <w:spacing w:after="0" w:line="240" w:lineRule="auto"/>
      </w:pPr>
      <w:r>
        <w:t xml:space="preserve">utbetales differansen i maksimalt </w:t>
      </w:r>
      <w:r w:rsidR="005A45A9">
        <w:t>to</w:t>
      </w:r>
      <w:r>
        <w:t xml:space="preserve"> måneder fra vedkommende fratrådte sitt verv i</w:t>
      </w:r>
    </w:p>
    <w:p w:rsidR="009625A1" w:rsidRDefault="00F36D0E" w:rsidP="00CF5405">
      <w:pPr>
        <w:spacing w:after="0" w:line="240" w:lineRule="auto"/>
      </w:pPr>
      <w:r>
        <w:t>kommunen.</w:t>
      </w:r>
      <w:r w:rsidR="00EE4771">
        <w:t xml:space="preserve"> </w:t>
      </w:r>
    </w:p>
    <w:p w:rsidR="0013168B" w:rsidRPr="00E83FE7" w:rsidRDefault="0013168B" w:rsidP="0013168B">
      <w:pPr>
        <w:spacing w:after="0" w:line="240" w:lineRule="auto"/>
      </w:pPr>
      <w:r w:rsidRPr="00E83FE7">
        <w:t>Retten til ettergodtgjøring gjelder uavhengig av om ordføreren fratrer vervet i løpet av</w:t>
      </w:r>
    </w:p>
    <w:p w:rsidR="0013168B" w:rsidRPr="00E83FE7" w:rsidRDefault="0013168B" w:rsidP="0013168B">
      <w:pPr>
        <w:spacing w:after="0" w:line="240" w:lineRule="auto"/>
      </w:pPr>
      <w:r w:rsidRPr="00E83FE7">
        <w:t>kommunestyreperioden eller ved utløpet av denne. Retten gjelder også i de tilfeller</w:t>
      </w:r>
    </w:p>
    <w:p w:rsidR="0013168B" w:rsidRPr="00E83FE7" w:rsidRDefault="0013168B" w:rsidP="0013168B">
      <w:pPr>
        <w:spacing w:after="0" w:line="240" w:lineRule="auto"/>
      </w:pPr>
      <w:r w:rsidRPr="00E83FE7">
        <w:t>ordføreren selv har søkt fritak fra vervet som folkevalgt.</w:t>
      </w:r>
    </w:p>
    <w:p w:rsidR="00F36D0E" w:rsidRDefault="00F36D0E" w:rsidP="00CF5405">
      <w:pPr>
        <w:spacing w:after="0" w:line="240" w:lineRule="auto"/>
      </w:pPr>
      <w:r>
        <w:t>Pensjonsinntekter etter folketrygdloven kapittel 19 og kapittel 20 skal ikke anses som</w:t>
      </w:r>
    </w:p>
    <w:p w:rsidR="00F36D0E" w:rsidRDefault="00F36D0E" w:rsidP="00CF5405">
      <w:pPr>
        <w:spacing w:after="0" w:line="240" w:lineRule="auto"/>
      </w:pPr>
      <w:r>
        <w:t>inntekt etter første ledd.</w:t>
      </w:r>
    </w:p>
    <w:p w:rsidR="00CF5405" w:rsidRDefault="00CF5405" w:rsidP="00CF5405">
      <w:pPr>
        <w:spacing w:after="0" w:line="240" w:lineRule="auto"/>
      </w:pPr>
    </w:p>
    <w:p w:rsidR="00F36D0E" w:rsidRPr="006E132F" w:rsidRDefault="00F36D0E" w:rsidP="00CF5405">
      <w:pPr>
        <w:spacing w:after="0" w:line="240" w:lineRule="auto"/>
        <w:rPr>
          <w:b/>
          <w:bCs/>
        </w:rPr>
      </w:pPr>
      <w:r w:rsidRPr="006E132F">
        <w:rPr>
          <w:b/>
          <w:bCs/>
        </w:rPr>
        <w:t>§ 5 Varaordfører</w:t>
      </w:r>
    </w:p>
    <w:p w:rsidR="00F36D0E" w:rsidRDefault="00F36D0E" w:rsidP="00CF5405">
      <w:pPr>
        <w:spacing w:after="0" w:line="240" w:lineRule="auto"/>
      </w:pPr>
      <w:r>
        <w:t xml:space="preserve">a) Varaordførerens godtgjøring utgjør </w:t>
      </w:r>
      <w:r w:rsidR="003979AA">
        <w:t>80</w:t>
      </w:r>
      <w:r>
        <w:t xml:space="preserve"> % av stortingsrepresentantenes godtgjøring</w:t>
      </w:r>
      <w:r w:rsidR="00A64B0A">
        <w:t xml:space="preserve"> og ihht. </w:t>
      </w:r>
      <w:r w:rsidR="003C37A9">
        <w:t>v</w:t>
      </w:r>
      <w:r w:rsidR="00A64B0A">
        <w:t xml:space="preserve">ervets størrelse. </w:t>
      </w:r>
      <w:r>
        <w:t>Godtgjøringen utbetales månedlig.</w:t>
      </w:r>
    </w:p>
    <w:p w:rsidR="00F36D0E" w:rsidRDefault="00F36D0E" w:rsidP="00CF5405">
      <w:pPr>
        <w:spacing w:after="0" w:line="240" w:lineRule="auto"/>
      </w:pPr>
      <w:r>
        <w:t>b) Tapt arbeidsfortjeneste, kjøregodtgjøring, kost og overnatting ved arbeid som</w:t>
      </w:r>
    </w:p>
    <w:p w:rsidR="00F36D0E" w:rsidRDefault="00F36D0E" w:rsidP="00CF5405">
      <w:pPr>
        <w:spacing w:after="0" w:line="240" w:lineRule="auto"/>
      </w:pPr>
      <w:r>
        <w:t>ordførerens stedfortreder kommer i tillegg til den faste godtgjøringen.</w:t>
      </w:r>
    </w:p>
    <w:p w:rsidR="00F36D0E" w:rsidRDefault="00F36D0E" w:rsidP="00CF5405">
      <w:pPr>
        <w:spacing w:after="0" w:line="240" w:lineRule="auto"/>
      </w:pPr>
      <w:r>
        <w:t>c) Varaordfører gis utover dette møtegodtgjøring og tapt arbeidsfortjeneste på lik linje med</w:t>
      </w:r>
    </w:p>
    <w:p w:rsidR="00F36D0E" w:rsidRDefault="00F36D0E" w:rsidP="00CF5405">
      <w:pPr>
        <w:spacing w:after="0" w:line="240" w:lineRule="auto"/>
      </w:pPr>
      <w:r>
        <w:t>øvrige folkevalgte.</w:t>
      </w:r>
    </w:p>
    <w:p w:rsidR="00F36D0E" w:rsidRDefault="00F36D0E" w:rsidP="00CF5405">
      <w:pPr>
        <w:spacing w:after="0" w:line="240" w:lineRule="auto"/>
      </w:pPr>
      <w:r>
        <w:t>d) Når varaordfører fungerer som ordfører på full tid som følge av ordførers sykefravær,</w:t>
      </w:r>
    </w:p>
    <w:p w:rsidR="00F36D0E" w:rsidRDefault="00F36D0E" w:rsidP="00CF5405">
      <w:pPr>
        <w:spacing w:after="0" w:line="240" w:lineRule="auto"/>
      </w:pPr>
      <w:r>
        <w:t>sammenhengende i mer enn 16 dager</w:t>
      </w:r>
      <w:r w:rsidR="00F86C59">
        <w:t xml:space="preserve">, </w:t>
      </w:r>
      <w:r>
        <w:t>godtgjøres varaordfører som ordfører.</w:t>
      </w:r>
    </w:p>
    <w:p w:rsidR="00F36D0E" w:rsidRDefault="00F36D0E" w:rsidP="00CF5405">
      <w:pPr>
        <w:spacing w:after="0" w:line="240" w:lineRule="auto"/>
      </w:pPr>
      <w:r>
        <w:t>Når varaordfører fungerer som ordfører på full tid som følge av ordførers permisjon etter</w:t>
      </w:r>
      <w:r w:rsidR="003E29B1">
        <w:t xml:space="preserve"> </w:t>
      </w:r>
      <w:r w:rsidRPr="000926E0">
        <w:t>§ 4 h)</w:t>
      </w:r>
      <w:r w:rsidR="000926E0">
        <w:t xml:space="preserve"> </w:t>
      </w:r>
      <w:r w:rsidR="000926E0" w:rsidRPr="000926E0">
        <w:t>i forskriften</w:t>
      </w:r>
      <w:r w:rsidRPr="006C4142">
        <w:rPr>
          <w:color w:val="C00000"/>
        </w:rPr>
        <w:t xml:space="preserve"> </w:t>
      </w:r>
      <w:r>
        <w:t>godtgjøres varaordfører som ordfører fra første dag.</w:t>
      </w:r>
    </w:p>
    <w:p w:rsidR="0010557C" w:rsidRDefault="0010557C" w:rsidP="00CF5405">
      <w:pPr>
        <w:spacing w:after="0" w:line="240" w:lineRule="auto"/>
        <w:rPr>
          <w:b/>
          <w:bCs/>
        </w:rPr>
      </w:pPr>
    </w:p>
    <w:p w:rsidR="00F36D0E" w:rsidRDefault="00F36D0E" w:rsidP="00CF5405">
      <w:pPr>
        <w:spacing w:after="0" w:line="240" w:lineRule="auto"/>
        <w:rPr>
          <w:b/>
          <w:bCs/>
        </w:rPr>
      </w:pPr>
      <w:r w:rsidRPr="0092564A">
        <w:rPr>
          <w:b/>
          <w:bCs/>
        </w:rPr>
        <w:t xml:space="preserve">§ </w:t>
      </w:r>
      <w:r w:rsidR="00F57E42">
        <w:rPr>
          <w:b/>
          <w:bCs/>
        </w:rPr>
        <w:t>6</w:t>
      </w:r>
      <w:r w:rsidRPr="0092564A">
        <w:rPr>
          <w:b/>
          <w:bCs/>
        </w:rPr>
        <w:t xml:space="preserve"> Møtegodtgjøring</w:t>
      </w:r>
    </w:p>
    <w:tbl>
      <w:tblPr>
        <w:tblStyle w:val="Tabellrutenett"/>
        <w:tblW w:w="0" w:type="auto"/>
        <w:tblLook w:val="04A0" w:firstRow="1" w:lastRow="0" w:firstColumn="1" w:lastColumn="0" w:noHBand="0" w:noVBand="1"/>
      </w:tblPr>
      <w:tblGrid>
        <w:gridCol w:w="4390"/>
        <w:gridCol w:w="2126"/>
        <w:gridCol w:w="2546"/>
      </w:tblGrid>
      <w:tr w:rsidR="00143A6A" w:rsidRPr="00224CAE" w:rsidTr="005378C3">
        <w:tc>
          <w:tcPr>
            <w:tcW w:w="4390" w:type="dxa"/>
            <w:shd w:val="clear" w:color="auto" w:fill="BFBFBF" w:themeFill="background1" w:themeFillShade="BF"/>
          </w:tcPr>
          <w:p w:rsidR="00143A6A" w:rsidRPr="00564D7A" w:rsidRDefault="00143A6A" w:rsidP="006C2510">
            <w:r w:rsidRPr="00564D7A">
              <w:t>Folkevalgt organ</w:t>
            </w:r>
            <w:r w:rsidR="0092564A" w:rsidRPr="00564D7A">
              <w:t xml:space="preserve">, råd/utvalg </w:t>
            </w:r>
            <w:r w:rsidRPr="00564D7A">
              <w:t xml:space="preserve"> </w:t>
            </w:r>
            <w:r w:rsidR="0092564A" w:rsidRPr="00564D7A">
              <w:t xml:space="preserve"> </w:t>
            </w:r>
          </w:p>
        </w:tc>
        <w:tc>
          <w:tcPr>
            <w:tcW w:w="2126" w:type="dxa"/>
            <w:shd w:val="clear" w:color="auto" w:fill="BFBFBF" w:themeFill="background1" w:themeFillShade="BF"/>
          </w:tcPr>
          <w:p w:rsidR="00143A6A" w:rsidRPr="00564D7A" w:rsidRDefault="00564D7A" w:rsidP="0035721B">
            <w:r w:rsidRPr="00564D7A">
              <w:t>Møtende medlemmer og varamedlemmer</w:t>
            </w:r>
          </w:p>
        </w:tc>
        <w:tc>
          <w:tcPr>
            <w:tcW w:w="2546" w:type="dxa"/>
            <w:shd w:val="clear" w:color="auto" w:fill="BFBFBF" w:themeFill="background1" w:themeFillShade="BF"/>
          </w:tcPr>
          <w:p w:rsidR="00143A6A" w:rsidRPr="00564D7A" w:rsidRDefault="00564D7A" w:rsidP="0035721B">
            <w:r w:rsidRPr="00564D7A">
              <w:t>Møtende leder</w:t>
            </w:r>
          </w:p>
        </w:tc>
      </w:tr>
      <w:tr w:rsidR="00143A6A" w:rsidRPr="00224CAE" w:rsidTr="005378C3">
        <w:tc>
          <w:tcPr>
            <w:tcW w:w="4390" w:type="dxa"/>
          </w:tcPr>
          <w:p w:rsidR="00143A6A" w:rsidRPr="00564D7A" w:rsidRDefault="00143A6A" w:rsidP="006C2510">
            <w:pPr>
              <w:rPr>
                <w:b/>
                <w:bCs/>
              </w:rPr>
            </w:pPr>
            <w:r w:rsidRPr="00564D7A">
              <w:rPr>
                <w:b/>
                <w:bCs/>
              </w:rPr>
              <w:t>Kommunestyret</w:t>
            </w:r>
          </w:p>
        </w:tc>
        <w:tc>
          <w:tcPr>
            <w:tcW w:w="2126" w:type="dxa"/>
          </w:tcPr>
          <w:p w:rsidR="00143A6A" w:rsidRPr="00564D7A" w:rsidRDefault="00476CD5" w:rsidP="0035721B">
            <w:r>
              <w:t>2 M</w:t>
            </w:r>
          </w:p>
        </w:tc>
        <w:tc>
          <w:tcPr>
            <w:tcW w:w="2546" w:type="dxa"/>
          </w:tcPr>
          <w:p w:rsidR="00143A6A" w:rsidRPr="00564D7A" w:rsidRDefault="00476CD5" w:rsidP="0035721B">
            <w:r>
              <w:t>0 M (Ordfører)</w:t>
            </w:r>
          </w:p>
        </w:tc>
      </w:tr>
      <w:tr w:rsidR="00564D7A" w:rsidRPr="00224CAE" w:rsidTr="005378C3">
        <w:tc>
          <w:tcPr>
            <w:tcW w:w="4390" w:type="dxa"/>
          </w:tcPr>
          <w:p w:rsidR="00564D7A" w:rsidRPr="00224CAE" w:rsidRDefault="00564D7A" w:rsidP="006C2510">
            <w:r w:rsidRPr="003F3A9E">
              <w:rPr>
                <w:b/>
                <w:bCs/>
              </w:rPr>
              <w:t>Formannskapet</w:t>
            </w:r>
          </w:p>
        </w:tc>
        <w:tc>
          <w:tcPr>
            <w:tcW w:w="2126" w:type="dxa"/>
          </w:tcPr>
          <w:p w:rsidR="00564D7A" w:rsidRPr="00224CAE" w:rsidRDefault="0010557C" w:rsidP="0035721B">
            <w:r>
              <w:t>4</w:t>
            </w:r>
            <w:r w:rsidR="00476CD5">
              <w:t xml:space="preserve"> M</w:t>
            </w:r>
          </w:p>
        </w:tc>
        <w:tc>
          <w:tcPr>
            <w:tcW w:w="2546" w:type="dxa"/>
          </w:tcPr>
          <w:p w:rsidR="00564D7A" w:rsidRPr="00224CAE" w:rsidRDefault="00476CD5" w:rsidP="0035721B">
            <w:r>
              <w:t>0 M (Ordfører)</w:t>
            </w:r>
          </w:p>
        </w:tc>
      </w:tr>
      <w:tr w:rsidR="00564D7A" w:rsidRPr="00224CAE" w:rsidTr="005378C3">
        <w:tc>
          <w:tcPr>
            <w:tcW w:w="4390" w:type="dxa"/>
          </w:tcPr>
          <w:p w:rsidR="00564D7A" w:rsidRPr="00476CD5" w:rsidRDefault="00564D7A" w:rsidP="006C2510">
            <w:pPr>
              <w:rPr>
                <w:b/>
                <w:bCs/>
              </w:rPr>
            </w:pPr>
            <w:r w:rsidRPr="00476CD5">
              <w:rPr>
                <w:b/>
                <w:bCs/>
              </w:rPr>
              <w:t>Administrasjonsutvalg</w:t>
            </w:r>
            <w:r w:rsidR="0010557C">
              <w:rPr>
                <w:b/>
                <w:bCs/>
              </w:rPr>
              <w:t>et</w:t>
            </w:r>
            <w:r w:rsidR="00476CD5" w:rsidRPr="00476CD5">
              <w:rPr>
                <w:b/>
                <w:bCs/>
              </w:rPr>
              <w:t>/partssammensatt</w:t>
            </w:r>
            <w:r w:rsidRPr="00476CD5">
              <w:rPr>
                <w:b/>
                <w:bCs/>
              </w:rPr>
              <w:t xml:space="preserve"> </w:t>
            </w:r>
          </w:p>
        </w:tc>
        <w:tc>
          <w:tcPr>
            <w:tcW w:w="2126" w:type="dxa"/>
          </w:tcPr>
          <w:p w:rsidR="00564D7A" w:rsidRPr="00224CAE" w:rsidRDefault="00476CD5" w:rsidP="0035721B">
            <w:r>
              <w:t>2 M</w:t>
            </w:r>
          </w:p>
        </w:tc>
        <w:tc>
          <w:tcPr>
            <w:tcW w:w="2546" w:type="dxa"/>
          </w:tcPr>
          <w:p w:rsidR="00564D7A" w:rsidRPr="00224CAE" w:rsidRDefault="00476CD5" w:rsidP="0035721B">
            <w:r>
              <w:t>0 M (Ordfører)</w:t>
            </w:r>
          </w:p>
        </w:tc>
      </w:tr>
      <w:tr w:rsidR="00564D7A" w:rsidRPr="00224CAE" w:rsidTr="005378C3">
        <w:tc>
          <w:tcPr>
            <w:tcW w:w="4390" w:type="dxa"/>
          </w:tcPr>
          <w:p w:rsidR="00564D7A" w:rsidRPr="00476CD5" w:rsidRDefault="00564D7A" w:rsidP="006C2510">
            <w:pPr>
              <w:rPr>
                <w:b/>
                <w:bCs/>
              </w:rPr>
            </w:pPr>
            <w:r w:rsidRPr="00476CD5">
              <w:rPr>
                <w:b/>
                <w:bCs/>
              </w:rPr>
              <w:t>Utvalg 1 og 2</w:t>
            </w:r>
          </w:p>
        </w:tc>
        <w:tc>
          <w:tcPr>
            <w:tcW w:w="2126" w:type="dxa"/>
          </w:tcPr>
          <w:p w:rsidR="00564D7A" w:rsidRPr="00224CAE" w:rsidRDefault="00476CD5" w:rsidP="0035721B">
            <w:r>
              <w:t>2 M</w:t>
            </w:r>
          </w:p>
        </w:tc>
        <w:tc>
          <w:tcPr>
            <w:tcW w:w="2546" w:type="dxa"/>
          </w:tcPr>
          <w:p w:rsidR="00564D7A" w:rsidRPr="00224CAE" w:rsidRDefault="00476CD5" w:rsidP="0035721B">
            <w:r>
              <w:t>4 M</w:t>
            </w:r>
          </w:p>
        </w:tc>
      </w:tr>
      <w:tr w:rsidR="00564D7A" w:rsidRPr="00224CAE" w:rsidTr="005378C3">
        <w:tc>
          <w:tcPr>
            <w:tcW w:w="4390" w:type="dxa"/>
          </w:tcPr>
          <w:p w:rsidR="00564D7A" w:rsidRPr="00224CAE" w:rsidRDefault="00564D7A" w:rsidP="006C2510">
            <w:r w:rsidRPr="003F3A9E">
              <w:rPr>
                <w:b/>
                <w:bCs/>
              </w:rPr>
              <w:t>Kontrollutvalget</w:t>
            </w:r>
          </w:p>
        </w:tc>
        <w:tc>
          <w:tcPr>
            <w:tcW w:w="2126" w:type="dxa"/>
          </w:tcPr>
          <w:p w:rsidR="00564D7A" w:rsidRPr="00224CAE" w:rsidRDefault="00476CD5" w:rsidP="0035721B">
            <w:r>
              <w:t>2 M</w:t>
            </w:r>
          </w:p>
        </w:tc>
        <w:tc>
          <w:tcPr>
            <w:tcW w:w="2546" w:type="dxa"/>
          </w:tcPr>
          <w:p w:rsidR="00564D7A" w:rsidRPr="00224CAE" w:rsidRDefault="00476CD5" w:rsidP="0035721B">
            <w:r>
              <w:t>4 M</w:t>
            </w:r>
          </w:p>
        </w:tc>
      </w:tr>
      <w:tr w:rsidR="00564D7A" w:rsidRPr="00224CAE" w:rsidTr="005378C3">
        <w:tc>
          <w:tcPr>
            <w:tcW w:w="4390" w:type="dxa"/>
          </w:tcPr>
          <w:p w:rsidR="00564D7A" w:rsidRPr="00476CD5" w:rsidRDefault="00476CD5" w:rsidP="006C2510">
            <w:pPr>
              <w:rPr>
                <w:b/>
                <w:bCs/>
              </w:rPr>
            </w:pPr>
            <w:r w:rsidRPr="00476CD5">
              <w:rPr>
                <w:b/>
                <w:bCs/>
              </w:rPr>
              <w:t>Klagenemda</w:t>
            </w:r>
          </w:p>
        </w:tc>
        <w:tc>
          <w:tcPr>
            <w:tcW w:w="2126" w:type="dxa"/>
          </w:tcPr>
          <w:p w:rsidR="00564D7A" w:rsidRPr="00224CAE" w:rsidRDefault="00FE5053" w:rsidP="0035721B">
            <w:r>
              <w:t>2</w:t>
            </w:r>
            <w:r w:rsidR="00476CD5">
              <w:t xml:space="preserve"> M</w:t>
            </w:r>
          </w:p>
        </w:tc>
        <w:tc>
          <w:tcPr>
            <w:tcW w:w="2546" w:type="dxa"/>
          </w:tcPr>
          <w:p w:rsidR="00564D7A" w:rsidRPr="00224CAE" w:rsidRDefault="00FE5053" w:rsidP="0035721B">
            <w:r>
              <w:t>3</w:t>
            </w:r>
            <w:r w:rsidR="00476CD5">
              <w:t xml:space="preserve"> M</w:t>
            </w:r>
          </w:p>
        </w:tc>
      </w:tr>
      <w:tr w:rsidR="00CB20F2" w:rsidRPr="00224CAE" w:rsidTr="005378C3">
        <w:tc>
          <w:tcPr>
            <w:tcW w:w="4390" w:type="dxa"/>
          </w:tcPr>
          <w:p w:rsidR="00CB20F2" w:rsidRPr="00EF5F36" w:rsidRDefault="00C547B6" w:rsidP="006C2510">
            <w:pPr>
              <w:rPr>
                <w:b/>
                <w:bCs/>
              </w:rPr>
            </w:pPr>
            <w:r>
              <w:rPr>
                <w:b/>
                <w:bCs/>
              </w:rPr>
              <w:t>Takst</w:t>
            </w:r>
            <w:r w:rsidR="00D741B2" w:rsidRPr="00EF5F36">
              <w:rPr>
                <w:b/>
                <w:bCs/>
              </w:rPr>
              <w:t>nemnd for eiendomsskatt</w:t>
            </w:r>
          </w:p>
        </w:tc>
        <w:tc>
          <w:tcPr>
            <w:tcW w:w="2126" w:type="dxa"/>
          </w:tcPr>
          <w:p w:rsidR="00CB20F2" w:rsidRDefault="00CD1962" w:rsidP="0035721B">
            <w:r>
              <w:t>2 M</w:t>
            </w:r>
          </w:p>
        </w:tc>
        <w:tc>
          <w:tcPr>
            <w:tcW w:w="2546" w:type="dxa"/>
          </w:tcPr>
          <w:p w:rsidR="00CB20F2" w:rsidRDefault="00CD1962" w:rsidP="0035721B">
            <w:r>
              <w:t>3 M</w:t>
            </w:r>
          </w:p>
        </w:tc>
      </w:tr>
      <w:tr w:rsidR="00CB20F2" w:rsidRPr="00224CAE" w:rsidTr="005378C3">
        <w:tc>
          <w:tcPr>
            <w:tcW w:w="4390" w:type="dxa"/>
          </w:tcPr>
          <w:p w:rsidR="00CB20F2" w:rsidRPr="00EF5F36" w:rsidRDefault="00C547B6" w:rsidP="006C2510">
            <w:pPr>
              <w:rPr>
                <w:b/>
                <w:bCs/>
              </w:rPr>
            </w:pPr>
            <w:r>
              <w:rPr>
                <w:b/>
                <w:bCs/>
              </w:rPr>
              <w:t>Overtakstnem</w:t>
            </w:r>
            <w:r w:rsidR="00DA061F">
              <w:rPr>
                <w:b/>
                <w:bCs/>
              </w:rPr>
              <w:t>nd</w:t>
            </w:r>
            <w:r w:rsidR="0019219D" w:rsidRPr="00EF5F36">
              <w:rPr>
                <w:b/>
                <w:bCs/>
              </w:rPr>
              <w:t xml:space="preserve"> for eiendomsskatt</w:t>
            </w:r>
          </w:p>
        </w:tc>
        <w:tc>
          <w:tcPr>
            <w:tcW w:w="2126" w:type="dxa"/>
          </w:tcPr>
          <w:p w:rsidR="00CB20F2" w:rsidRDefault="00CD1962" w:rsidP="0035721B">
            <w:r>
              <w:t>2 M</w:t>
            </w:r>
          </w:p>
        </w:tc>
        <w:tc>
          <w:tcPr>
            <w:tcW w:w="2546" w:type="dxa"/>
          </w:tcPr>
          <w:p w:rsidR="00CB20F2" w:rsidRDefault="00CD1962" w:rsidP="0035721B">
            <w:r>
              <w:t>3 M</w:t>
            </w:r>
          </w:p>
        </w:tc>
      </w:tr>
      <w:tr w:rsidR="005378C3" w:rsidRPr="00224CAE" w:rsidTr="005378C3">
        <w:tc>
          <w:tcPr>
            <w:tcW w:w="4390" w:type="dxa"/>
          </w:tcPr>
          <w:p w:rsidR="005378C3" w:rsidRPr="00476CD5" w:rsidRDefault="005378C3" w:rsidP="006C2510">
            <w:pPr>
              <w:rPr>
                <w:b/>
                <w:bCs/>
              </w:rPr>
            </w:pPr>
            <w:r>
              <w:rPr>
                <w:b/>
                <w:bCs/>
              </w:rPr>
              <w:t>Rådet for personer med funksjonsnedsettelse</w:t>
            </w:r>
          </w:p>
        </w:tc>
        <w:tc>
          <w:tcPr>
            <w:tcW w:w="2126" w:type="dxa"/>
          </w:tcPr>
          <w:p w:rsidR="005378C3" w:rsidRDefault="005378C3" w:rsidP="0035721B">
            <w:r>
              <w:t>1</w:t>
            </w:r>
            <w:r w:rsidR="0010557C">
              <w:t xml:space="preserve"> </w:t>
            </w:r>
            <w:r>
              <w:t>M</w:t>
            </w:r>
          </w:p>
        </w:tc>
        <w:tc>
          <w:tcPr>
            <w:tcW w:w="2546" w:type="dxa"/>
          </w:tcPr>
          <w:p w:rsidR="005378C3" w:rsidRDefault="005378C3" w:rsidP="0035721B">
            <w:r>
              <w:t>2</w:t>
            </w:r>
            <w:r w:rsidR="0010557C">
              <w:t xml:space="preserve"> </w:t>
            </w:r>
            <w:r>
              <w:t>M</w:t>
            </w:r>
          </w:p>
        </w:tc>
      </w:tr>
      <w:tr w:rsidR="005378C3" w:rsidRPr="00224CAE" w:rsidTr="005378C3">
        <w:tc>
          <w:tcPr>
            <w:tcW w:w="4390" w:type="dxa"/>
          </w:tcPr>
          <w:p w:rsidR="005378C3" w:rsidRPr="00476CD5" w:rsidRDefault="005378C3" w:rsidP="006C2510">
            <w:pPr>
              <w:rPr>
                <w:b/>
                <w:bCs/>
              </w:rPr>
            </w:pPr>
            <w:r>
              <w:rPr>
                <w:b/>
                <w:bCs/>
              </w:rPr>
              <w:t>Ungdomsråd</w:t>
            </w:r>
          </w:p>
        </w:tc>
        <w:tc>
          <w:tcPr>
            <w:tcW w:w="2126" w:type="dxa"/>
          </w:tcPr>
          <w:p w:rsidR="005378C3" w:rsidRDefault="005378C3" w:rsidP="0035721B">
            <w:r>
              <w:t>1</w:t>
            </w:r>
            <w:r w:rsidR="0010557C">
              <w:t xml:space="preserve"> </w:t>
            </w:r>
            <w:r>
              <w:t>M</w:t>
            </w:r>
          </w:p>
        </w:tc>
        <w:tc>
          <w:tcPr>
            <w:tcW w:w="2546" w:type="dxa"/>
          </w:tcPr>
          <w:p w:rsidR="005378C3" w:rsidRDefault="005378C3" w:rsidP="0035721B">
            <w:r>
              <w:t>2</w:t>
            </w:r>
            <w:r w:rsidR="0010557C">
              <w:t xml:space="preserve"> </w:t>
            </w:r>
            <w:r>
              <w:t>M</w:t>
            </w:r>
          </w:p>
        </w:tc>
      </w:tr>
      <w:tr w:rsidR="00CD1962" w:rsidRPr="00224CAE" w:rsidTr="007571B0">
        <w:trPr>
          <w:trHeight w:val="312"/>
        </w:trPr>
        <w:tc>
          <w:tcPr>
            <w:tcW w:w="4390" w:type="dxa"/>
          </w:tcPr>
          <w:p w:rsidR="00CD1962" w:rsidRDefault="00CD1962" w:rsidP="006C2510">
            <w:pPr>
              <w:rPr>
                <w:b/>
                <w:bCs/>
              </w:rPr>
            </w:pPr>
            <w:r>
              <w:rPr>
                <w:b/>
                <w:bCs/>
              </w:rPr>
              <w:t>Andre utvalg og oppnevninger</w:t>
            </w:r>
          </w:p>
        </w:tc>
        <w:tc>
          <w:tcPr>
            <w:tcW w:w="2126" w:type="dxa"/>
          </w:tcPr>
          <w:p w:rsidR="00CD1962" w:rsidRDefault="00CD1962">
            <w:r>
              <w:t>1 M</w:t>
            </w:r>
          </w:p>
          <w:p w:rsidR="00CD1962" w:rsidRDefault="00CD1962" w:rsidP="0035721B"/>
        </w:tc>
        <w:tc>
          <w:tcPr>
            <w:tcW w:w="2546" w:type="dxa"/>
          </w:tcPr>
          <w:p w:rsidR="00CD1962" w:rsidRDefault="00CD1962" w:rsidP="007C2DB0">
            <w:r>
              <w:t>2 M</w:t>
            </w:r>
          </w:p>
        </w:tc>
      </w:tr>
      <w:tr w:rsidR="00CD1962" w:rsidRPr="00224CAE" w:rsidTr="005378C3">
        <w:tc>
          <w:tcPr>
            <w:tcW w:w="4390" w:type="dxa"/>
          </w:tcPr>
          <w:p w:rsidR="00CD1962" w:rsidRPr="00EE2BF4" w:rsidRDefault="00CD1962" w:rsidP="00476CD5">
            <w:pPr>
              <w:rPr>
                <w:b/>
                <w:bCs/>
              </w:rPr>
            </w:pPr>
            <w:r w:rsidRPr="00EE2BF4">
              <w:rPr>
                <w:b/>
                <w:bCs/>
              </w:rPr>
              <w:t>Dialogseminar/ Folkevalgtopplæring</w:t>
            </w:r>
          </w:p>
        </w:tc>
        <w:tc>
          <w:tcPr>
            <w:tcW w:w="2126" w:type="dxa"/>
          </w:tcPr>
          <w:p w:rsidR="00CD1962" w:rsidRPr="00EE2BF4" w:rsidRDefault="006E38A0" w:rsidP="0035721B">
            <w:r>
              <w:t>1</w:t>
            </w:r>
            <w:r w:rsidR="00CD1962" w:rsidRPr="00EE2BF4">
              <w:t xml:space="preserve"> M</w:t>
            </w:r>
          </w:p>
        </w:tc>
        <w:tc>
          <w:tcPr>
            <w:tcW w:w="2546" w:type="dxa"/>
          </w:tcPr>
          <w:p w:rsidR="00CD1962" w:rsidRPr="00224CAE" w:rsidRDefault="00CD1962" w:rsidP="0035721B">
            <w:r w:rsidRPr="00411DE9">
              <w:t>0 M (Ordfører)</w:t>
            </w:r>
          </w:p>
        </w:tc>
      </w:tr>
    </w:tbl>
    <w:p w:rsidR="00476CD5" w:rsidRPr="00411DE9" w:rsidRDefault="00206191" w:rsidP="00CF5405">
      <w:pPr>
        <w:spacing w:after="0" w:line="240" w:lineRule="auto"/>
        <w:rPr>
          <w:b/>
          <w:bCs/>
        </w:rPr>
      </w:pPr>
      <w:r w:rsidRPr="00411DE9">
        <w:rPr>
          <w:b/>
          <w:bCs/>
        </w:rPr>
        <w:t xml:space="preserve">1 M= </w:t>
      </w:r>
      <w:r w:rsidR="0029795F" w:rsidRPr="00411DE9">
        <w:rPr>
          <w:b/>
          <w:bCs/>
        </w:rPr>
        <w:t xml:space="preserve">0,05% </w:t>
      </w:r>
      <w:r w:rsidR="0024023B" w:rsidRPr="00411DE9">
        <w:rPr>
          <w:b/>
          <w:bCs/>
        </w:rPr>
        <w:t>av stortingsrep</w:t>
      </w:r>
      <w:r w:rsidR="000926E0" w:rsidRPr="00411DE9">
        <w:rPr>
          <w:b/>
          <w:bCs/>
        </w:rPr>
        <w:t xml:space="preserve">resentantenes godtgjøring </w:t>
      </w:r>
      <w:r w:rsidR="00411DE9" w:rsidRPr="00411DE9">
        <w:rPr>
          <w:b/>
          <w:bCs/>
        </w:rPr>
        <w:t>og reguleres til enhver tid i samsvar med dette.</w:t>
      </w:r>
      <w:r w:rsidR="000926E0" w:rsidRPr="00411DE9">
        <w:rPr>
          <w:b/>
          <w:bCs/>
        </w:rPr>
        <w:t xml:space="preserve"> </w:t>
      </w:r>
    </w:p>
    <w:p w:rsidR="00467FFA" w:rsidRDefault="00467FFA" w:rsidP="00C579F6">
      <w:pPr>
        <w:shd w:val="clear" w:color="auto" w:fill="FFFFFF" w:themeFill="background1"/>
        <w:spacing w:after="0" w:line="240" w:lineRule="auto"/>
      </w:pPr>
    </w:p>
    <w:p w:rsidR="00016589" w:rsidRDefault="005F0A4A" w:rsidP="00C579F6">
      <w:pPr>
        <w:shd w:val="clear" w:color="auto" w:fill="FFFFFF" w:themeFill="background1"/>
        <w:spacing w:after="0" w:line="240" w:lineRule="auto"/>
      </w:pPr>
      <w:r w:rsidRPr="001A5A8A">
        <w:t xml:space="preserve">Dersom det arrangeres flere møter samme dag, </w:t>
      </w:r>
      <w:r w:rsidR="006D1F8B">
        <w:t>reduseres</w:t>
      </w:r>
      <w:r w:rsidR="00A579C0">
        <w:t xml:space="preserve"> </w:t>
      </w:r>
      <w:r w:rsidRPr="00900225">
        <w:t>godtgjør</w:t>
      </w:r>
      <w:r w:rsidR="00A579C0" w:rsidRPr="00900225">
        <w:t xml:space="preserve">ingen </w:t>
      </w:r>
      <w:r w:rsidR="00900225" w:rsidRPr="00900225">
        <w:t xml:space="preserve">for påfølgende møter </w:t>
      </w:r>
      <w:r w:rsidR="00A579C0" w:rsidRPr="00900225">
        <w:t>med 1 M</w:t>
      </w:r>
      <w:r w:rsidR="008867EA" w:rsidRPr="00900225">
        <w:t xml:space="preserve">. </w:t>
      </w:r>
      <w:r w:rsidRPr="001A5A8A">
        <w:t xml:space="preserve">Dette er likt for alle, også møtende leder. </w:t>
      </w:r>
    </w:p>
    <w:p w:rsidR="00BD231D" w:rsidRDefault="00BD231D" w:rsidP="00C579F6">
      <w:pPr>
        <w:shd w:val="clear" w:color="auto" w:fill="FFFFFF" w:themeFill="background1"/>
        <w:spacing w:after="0" w:line="240" w:lineRule="auto"/>
        <w:rPr>
          <w:color w:val="FF0000"/>
        </w:rPr>
      </w:pPr>
    </w:p>
    <w:p w:rsidR="005F0A4A" w:rsidRPr="00C579F6" w:rsidRDefault="005F0A4A" w:rsidP="00C579F6">
      <w:pPr>
        <w:shd w:val="clear" w:color="auto" w:fill="FFFFFF" w:themeFill="background1"/>
        <w:spacing w:after="0" w:line="240" w:lineRule="auto"/>
      </w:pPr>
      <w:r w:rsidRPr="001A5A8A">
        <w:t xml:space="preserve">Kommunestyret godtgjøres med </w:t>
      </w:r>
      <w:smartTag w:uri="urn:schemas-microsoft-com:office:smarttags" w:element="metricconverter">
        <w:smartTagPr>
          <w:attr w:name="ProductID" w:val="2 M"/>
        </w:smartTagPr>
        <w:r w:rsidRPr="001A5A8A">
          <w:t>2 M</w:t>
        </w:r>
      </w:smartTag>
      <w:r w:rsidRPr="001A5A8A">
        <w:t xml:space="preserve"> uavhengig av antall møter </w:t>
      </w:r>
      <w:r w:rsidRPr="00C579F6">
        <w:t xml:space="preserve">tidligere samme dag. </w:t>
      </w:r>
    </w:p>
    <w:p w:rsidR="00C579F6" w:rsidRPr="00C579F6" w:rsidRDefault="00C579F6" w:rsidP="00C579F6">
      <w:pPr>
        <w:shd w:val="clear" w:color="auto" w:fill="FFFFFF" w:themeFill="background1"/>
        <w:spacing w:after="0" w:line="240" w:lineRule="auto"/>
      </w:pPr>
    </w:p>
    <w:p w:rsidR="00F36D0E" w:rsidRPr="00DA74C5" w:rsidRDefault="00F36D0E" w:rsidP="00CF5405">
      <w:pPr>
        <w:spacing w:after="0" w:line="240" w:lineRule="auto"/>
        <w:rPr>
          <w:b/>
          <w:bCs/>
        </w:rPr>
      </w:pPr>
      <w:r w:rsidRPr="00DA74C5">
        <w:rPr>
          <w:b/>
          <w:bCs/>
        </w:rPr>
        <w:t xml:space="preserve">§ </w:t>
      </w:r>
      <w:r w:rsidR="00F57E42">
        <w:rPr>
          <w:b/>
          <w:bCs/>
        </w:rPr>
        <w:t>7</w:t>
      </w:r>
      <w:r w:rsidRPr="00DA74C5">
        <w:rPr>
          <w:b/>
          <w:bCs/>
        </w:rPr>
        <w:t xml:space="preserve"> Skyss-, kost- og overnattingsgodtgjøring for reiser</w:t>
      </w:r>
    </w:p>
    <w:p w:rsidR="00F36D0E" w:rsidRDefault="00F36D0E" w:rsidP="00CF5405">
      <w:pPr>
        <w:spacing w:after="0" w:line="240" w:lineRule="auto"/>
      </w:pPr>
      <w:r>
        <w:t>Folkevalgte i kommunen har krav på skyss-, kost- og overnattingsgodtgjøring i forbindelse</w:t>
      </w:r>
    </w:p>
    <w:p w:rsidR="00F36D0E" w:rsidRDefault="00F36D0E" w:rsidP="00CF5405">
      <w:pPr>
        <w:spacing w:after="0" w:line="240" w:lineRule="auto"/>
      </w:pPr>
      <w:r>
        <w:t>med tillitsvervet. Deltakelse på kurs, konferanse, representasjon i eksterne møter/arrangementer</w:t>
      </w:r>
    </w:p>
    <w:p w:rsidR="00F36D0E" w:rsidRDefault="00F36D0E" w:rsidP="00CF5405">
      <w:pPr>
        <w:spacing w:after="0" w:line="240" w:lineRule="auto"/>
      </w:pPr>
      <w:r>
        <w:t>skal være godkjent av ordfører. Godtgjøringen gis etter satser i det til enhver tid gjeldende</w:t>
      </w:r>
    </w:p>
    <w:p w:rsidR="00F36D0E" w:rsidRDefault="00F36D0E" w:rsidP="00CF5405">
      <w:pPr>
        <w:spacing w:after="0" w:line="240" w:lineRule="auto"/>
      </w:pPr>
      <w:r>
        <w:t>kommunale reiseregulativet</w:t>
      </w:r>
      <w:r w:rsidR="0014532F">
        <w:t>,</w:t>
      </w:r>
      <w:r>
        <w:t xml:space="preserve"> dersom det organ som har invitert</w:t>
      </w:r>
      <w:r w:rsidR="00CF7FD1">
        <w:t>/innkalt</w:t>
      </w:r>
      <w:r>
        <w:t xml:space="preserve"> ikke dekker dette etter egen ordning.</w:t>
      </w:r>
    </w:p>
    <w:p w:rsidR="00DA74C5" w:rsidRDefault="00DA74C5" w:rsidP="00CF5405">
      <w:pPr>
        <w:spacing w:after="0" w:line="240" w:lineRule="auto"/>
      </w:pPr>
    </w:p>
    <w:p w:rsidR="00F36D0E" w:rsidRPr="00DA74C5" w:rsidRDefault="00F36D0E" w:rsidP="00CF5405">
      <w:pPr>
        <w:spacing w:after="0" w:line="240" w:lineRule="auto"/>
        <w:rPr>
          <w:b/>
          <w:bCs/>
        </w:rPr>
      </w:pPr>
      <w:r w:rsidRPr="00DA74C5">
        <w:rPr>
          <w:b/>
          <w:bCs/>
        </w:rPr>
        <w:t xml:space="preserve">§ </w:t>
      </w:r>
      <w:r w:rsidR="00F57E42">
        <w:rPr>
          <w:b/>
          <w:bCs/>
        </w:rPr>
        <w:t>8</w:t>
      </w:r>
      <w:r w:rsidRPr="00DA74C5">
        <w:rPr>
          <w:b/>
          <w:bCs/>
        </w:rPr>
        <w:t xml:space="preserve"> Tapt arbeidsfortjeneste – dokumentert tap</w:t>
      </w:r>
    </w:p>
    <w:p w:rsidR="003F0CFE" w:rsidRPr="003F0CFE" w:rsidRDefault="00ED2344" w:rsidP="00ED2344">
      <w:pPr>
        <w:spacing w:after="0" w:line="240" w:lineRule="auto"/>
        <w:rPr>
          <w:color w:val="C00000"/>
        </w:rPr>
      </w:pPr>
      <w:r w:rsidRPr="006C0902">
        <w:t>Erstatning for tap av inntekt kan kreves og skal ytes i forhold til hele inntektstapet, når en folkevalgt må ta seg fri fra jobben og får redusert inntekt på grunn av utøvelse av et pålagt tillitsverv som folkevalgt. Det skilles ikke mellom kommunalt ansatte, andre arbeidstakere og næringsdrivende. Når møter på dag, kveld og</w:t>
      </w:r>
      <w:r w:rsidR="00D24D59">
        <w:t>/</w:t>
      </w:r>
      <w:r w:rsidRPr="006C0902">
        <w:t xml:space="preserve">eller natt, hindrer en folkevalgt i å gjennomføre hele sitt fastsatte arbeide innenfor ordinære arbeidstidsrammer, f.eks. ved turnus og skiftarbeid, skal dette legitimeres eller sannsynliggjøres. Dersom det kreves full erstatning for hele </w:t>
      </w:r>
      <w:r w:rsidR="00C579F6" w:rsidRPr="006C0902">
        <w:t>arbeidstidsrammen,</w:t>
      </w:r>
      <w:r w:rsidRPr="006C0902">
        <w:t xml:space="preserve"> skal dette legitimeres.</w:t>
      </w:r>
      <w:r w:rsidR="0012218D">
        <w:t xml:space="preserve"> </w:t>
      </w:r>
      <w:r w:rsidR="003F0CFE" w:rsidRPr="00503E94">
        <w:t>Ved dokumentert tap</w:t>
      </w:r>
      <w:r w:rsidR="00503E94" w:rsidRPr="00503E94">
        <w:t xml:space="preserve"> godtgjøres lønnsmottakere for faktisk tapt arbeidsfortjeneste inkl. feriegodtgjørelse. Som dokumentasjon godkjennes erklæring fra arbeidsgiver</w:t>
      </w:r>
      <w:r w:rsidR="006B566C">
        <w:t>.</w:t>
      </w:r>
    </w:p>
    <w:p w:rsidR="00ED2344" w:rsidRPr="006C0902" w:rsidRDefault="00ED2344" w:rsidP="00ED2344">
      <w:pPr>
        <w:spacing w:after="0" w:line="240" w:lineRule="auto"/>
        <w:ind w:left="709"/>
      </w:pPr>
    </w:p>
    <w:p w:rsidR="002C1DB6" w:rsidRDefault="00ED2344" w:rsidP="00ED2344">
      <w:pPr>
        <w:spacing w:after="0" w:line="240" w:lineRule="auto"/>
      </w:pPr>
      <w:r w:rsidRPr="006C0902">
        <w:t>I tilfeller hvor det kan oppstå tvil, avklares dette på forhånd med ordfører. Oppstår det uenighet, tas avgjørelsen av kommunestyret</w:t>
      </w:r>
    </w:p>
    <w:p w:rsidR="00503E94" w:rsidRDefault="00503E94" w:rsidP="00635696">
      <w:pPr>
        <w:shd w:val="clear" w:color="auto" w:fill="FFFFFF" w:themeFill="background1"/>
        <w:spacing w:after="0" w:line="240" w:lineRule="auto"/>
        <w:rPr>
          <w:rFonts w:ascii="Calibri" w:hAnsi="Calibri" w:cs="Calibri"/>
        </w:rPr>
      </w:pPr>
      <w:r w:rsidRPr="00515A38">
        <w:rPr>
          <w:rFonts w:ascii="Calibri" w:hAnsi="Calibri" w:cs="Calibri"/>
        </w:rPr>
        <w:t xml:space="preserve">Næringsdrivende kan gis tapt arbeidsfortjeneste i henhold til attest fra likningskontoret over siste likningspensjonsgivende inntekt i næring. Dette dividert med 260 gir dagsats. Dagsats skal ikke være over ordførers </w:t>
      </w:r>
      <w:r w:rsidR="009C2D84">
        <w:rPr>
          <w:rFonts w:ascii="Calibri" w:hAnsi="Calibri" w:cs="Calibri"/>
        </w:rPr>
        <w:t>godtgjøring</w:t>
      </w:r>
      <w:r w:rsidRPr="00515A38">
        <w:rPr>
          <w:rFonts w:ascii="Calibri" w:hAnsi="Calibri" w:cs="Calibri"/>
        </w:rPr>
        <w:t>. Dette beregnes uavhengig av eventuelle kostnader knyttet til innleie av vikarer eller annen erstatningsarbeidskraft.</w:t>
      </w:r>
    </w:p>
    <w:p w:rsidR="009665C6" w:rsidRDefault="009665C6" w:rsidP="00635696">
      <w:pPr>
        <w:shd w:val="clear" w:color="auto" w:fill="FFFFFF" w:themeFill="background1"/>
        <w:spacing w:after="0" w:line="240" w:lineRule="auto"/>
        <w:rPr>
          <w:rFonts w:ascii="Calibri" w:hAnsi="Calibri" w:cs="Calibri"/>
        </w:rPr>
      </w:pPr>
    </w:p>
    <w:p w:rsidR="00DA74C5" w:rsidRDefault="00635696" w:rsidP="00AD4A7F">
      <w:pPr>
        <w:shd w:val="clear" w:color="auto" w:fill="FFFFFF" w:themeFill="background1"/>
        <w:spacing w:after="0" w:line="240" w:lineRule="auto"/>
        <w:rPr>
          <w:rFonts w:ascii="Calibri" w:hAnsi="Calibri" w:cs="Calibri"/>
        </w:rPr>
      </w:pPr>
      <w:r w:rsidRPr="00515A38">
        <w:rPr>
          <w:rFonts w:ascii="Calibri" w:hAnsi="Calibri" w:cs="Calibri"/>
        </w:rPr>
        <w:t>Alle legitimert</w:t>
      </w:r>
      <w:r w:rsidR="002D0678">
        <w:rPr>
          <w:rFonts w:ascii="Calibri" w:hAnsi="Calibri" w:cs="Calibri"/>
        </w:rPr>
        <w:t>e</w:t>
      </w:r>
      <w:r w:rsidRPr="00515A38">
        <w:rPr>
          <w:rFonts w:ascii="Calibri" w:hAnsi="Calibri" w:cs="Calibri"/>
        </w:rPr>
        <w:t xml:space="preserve"> tap av arbeidsfortjeneste erstattes fullt ut</w:t>
      </w:r>
      <w:r w:rsidR="00AD4A7F">
        <w:rPr>
          <w:rFonts w:ascii="Calibri" w:hAnsi="Calibri" w:cs="Calibri"/>
        </w:rPr>
        <w:t xml:space="preserve">, inntil </w:t>
      </w:r>
      <w:r w:rsidR="008A07A0" w:rsidRPr="00515A38">
        <w:rPr>
          <w:rFonts w:ascii="Calibri" w:hAnsi="Calibri" w:cs="Calibri"/>
        </w:rPr>
        <w:t xml:space="preserve">ordførers </w:t>
      </w:r>
      <w:r w:rsidR="008A07A0">
        <w:rPr>
          <w:rFonts w:ascii="Calibri" w:hAnsi="Calibri" w:cs="Calibri"/>
        </w:rPr>
        <w:t>godtgjøring</w:t>
      </w:r>
      <w:r w:rsidR="008A07A0" w:rsidRPr="00515A38">
        <w:rPr>
          <w:rFonts w:ascii="Calibri" w:hAnsi="Calibri" w:cs="Calibri"/>
        </w:rPr>
        <w:t>.</w:t>
      </w:r>
    </w:p>
    <w:p w:rsidR="00AB0E3F" w:rsidRDefault="00AB0E3F" w:rsidP="00CF5405">
      <w:pPr>
        <w:spacing w:after="0" w:line="240" w:lineRule="auto"/>
        <w:rPr>
          <w:b/>
          <w:bCs/>
        </w:rPr>
      </w:pPr>
    </w:p>
    <w:p w:rsidR="00F36D0E" w:rsidRDefault="00F36D0E" w:rsidP="00CF5405">
      <w:pPr>
        <w:spacing w:after="0" w:line="240" w:lineRule="auto"/>
        <w:rPr>
          <w:b/>
          <w:bCs/>
        </w:rPr>
      </w:pPr>
      <w:r w:rsidRPr="00DA74C5">
        <w:rPr>
          <w:b/>
          <w:bCs/>
        </w:rPr>
        <w:t xml:space="preserve">§ </w:t>
      </w:r>
      <w:r w:rsidR="00F57E42">
        <w:rPr>
          <w:b/>
          <w:bCs/>
        </w:rPr>
        <w:t>9</w:t>
      </w:r>
      <w:r w:rsidRPr="00DA74C5">
        <w:rPr>
          <w:b/>
          <w:bCs/>
        </w:rPr>
        <w:t xml:space="preserve"> Tapt arbeidsfortjeneste – u</w:t>
      </w:r>
      <w:r w:rsidR="00C37129">
        <w:rPr>
          <w:b/>
          <w:bCs/>
        </w:rPr>
        <w:t>dokumentert</w:t>
      </w:r>
      <w:r w:rsidRPr="00DA74C5">
        <w:rPr>
          <w:b/>
          <w:bCs/>
        </w:rPr>
        <w:t xml:space="preserve"> tap</w:t>
      </w:r>
    </w:p>
    <w:p w:rsidR="008C0E4A" w:rsidRDefault="008C0E4A" w:rsidP="00CF5405">
      <w:pPr>
        <w:spacing w:after="0" w:line="240" w:lineRule="auto"/>
      </w:pPr>
      <w:r>
        <w:t xml:space="preserve">Dekning for tapt arbeidsfortjeneste ytes til </w:t>
      </w:r>
      <w:r w:rsidR="005127B3">
        <w:t>selvstendig næringsdrivende</w:t>
      </w:r>
      <w:r w:rsidR="00B41DDB">
        <w:t>, fr</w:t>
      </w:r>
      <w:r w:rsidR="0052335D">
        <w:t>ilansere</w:t>
      </w:r>
      <w:r w:rsidR="005127B3">
        <w:t xml:space="preserve"> </w:t>
      </w:r>
      <w:r w:rsidR="00EE15DB">
        <w:t xml:space="preserve">mv. </w:t>
      </w:r>
      <w:r>
        <w:t xml:space="preserve">som </w:t>
      </w:r>
      <w:r w:rsidR="00B51537">
        <w:t xml:space="preserve">har et </w:t>
      </w:r>
      <w:r>
        <w:t>faktisk tap i inntekt</w:t>
      </w:r>
      <w:r w:rsidR="00C614B3">
        <w:t>,</w:t>
      </w:r>
      <w:r>
        <w:t xml:space="preserve"> og utbetales i anledning møter som kvalifiserer møtegodtgjøring. </w:t>
      </w:r>
    </w:p>
    <w:p w:rsidR="00E7387A" w:rsidRDefault="00E7387A" w:rsidP="00875253">
      <w:pPr>
        <w:spacing w:after="0" w:line="240" w:lineRule="auto"/>
      </w:pPr>
    </w:p>
    <w:p w:rsidR="00875253" w:rsidRDefault="00875253" w:rsidP="00875253">
      <w:pPr>
        <w:spacing w:after="0" w:line="240" w:lineRule="auto"/>
      </w:pPr>
      <w:r w:rsidRPr="006C0902">
        <w:t>Kjøretid medregnes i tapt arbeidsfortjeneste. Det utbetales tapt arbeidsgodtgjørelse for faktisk medgått møtetid + kjøretid fra bosted til møtested</w:t>
      </w:r>
    </w:p>
    <w:p w:rsidR="00666E82" w:rsidRPr="005A5D28" w:rsidRDefault="00666E82" w:rsidP="00666E82">
      <w:pPr>
        <w:shd w:val="clear" w:color="auto" w:fill="FFFFFF" w:themeFill="background1"/>
        <w:spacing w:after="0" w:line="240" w:lineRule="auto"/>
        <w:rPr>
          <w:rFonts w:ascii="Calibri" w:hAnsi="Calibri" w:cs="Calibri"/>
          <w:b/>
          <w:bCs/>
        </w:rPr>
      </w:pPr>
      <w:r w:rsidRPr="005A5D28">
        <w:rPr>
          <w:rFonts w:ascii="Calibri" w:hAnsi="Calibri" w:cs="Calibri"/>
          <w:b/>
          <w:bCs/>
        </w:rPr>
        <w:t xml:space="preserve">Ved </w:t>
      </w:r>
      <w:r w:rsidR="00371CD7">
        <w:rPr>
          <w:rFonts w:ascii="Calibri" w:hAnsi="Calibri" w:cs="Calibri"/>
          <w:b/>
          <w:bCs/>
        </w:rPr>
        <w:t>udokumentert</w:t>
      </w:r>
      <w:r w:rsidR="006772EB">
        <w:rPr>
          <w:rFonts w:ascii="Calibri" w:hAnsi="Calibri" w:cs="Calibri"/>
          <w:b/>
          <w:bCs/>
        </w:rPr>
        <w:t xml:space="preserve"> </w:t>
      </w:r>
      <w:r w:rsidRPr="005A5D28">
        <w:rPr>
          <w:rFonts w:ascii="Calibri" w:hAnsi="Calibri" w:cs="Calibri"/>
          <w:b/>
          <w:bCs/>
        </w:rPr>
        <w:t>tap benyttes kr 2</w:t>
      </w:r>
      <w:r>
        <w:rPr>
          <w:rFonts w:ascii="Calibri" w:hAnsi="Calibri" w:cs="Calibri"/>
          <w:b/>
          <w:bCs/>
        </w:rPr>
        <w:t>50</w:t>
      </w:r>
      <w:r w:rsidRPr="005A5D28">
        <w:rPr>
          <w:rFonts w:ascii="Calibri" w:hAnsi="Calibri" w:cs="Calibri"/>
          <w:b/>
          <w:bCs/>
        </w:rPr>
        <w:t>,- pr. time og maksimalt 7,5 t/dag.</w:t>
      </w:r>
    </w:p>
    <w:p w:rsidR="00666E82" w:rsidRDefault="00666E82" w:rsidP="00875253">
      <w:pPr>
        <w:spacing w:after="0" w:line="240" w:lineRule="auto"/>
      </w:pPr>
    </w:p>
    <w:p w:rsidR="00D4174D" w:rsidRPr="00F56172" w:rsidRDefault="006E1474" w:rsidP="00CF5405">
      <w:pPr>
        <w:spacing w:after="0" w:line="240" w:lineRule="auto"/>
        <w:rPr>
          <w:b/>
          <w:bCs/>
        </w:rPr>
      </w:pPr>
      <w:r w:rsidRPr="00F56172">
        <w:rPr>
          <w:b/>
          <w:bCs/>
        </w:rPr>
        <w:t>§</w:t>
      </w:r>
      <w:r w:rsidR="00875253" w:rsidRPr="00F56172">
        <w:rPr>
          <w:b/>
          <w:bCs/>
        </w:rPr>
        <w:t xml:space="preserve"> 10</w:t>
      </w:r>
      <w:r w:rsidR="00104831" w:rsidRPr="00F56172">
        <w:rPr>
          <w:b/>
          <w:bCs/>
        </w:rPr>
        <w:t xml:space="preserve"> </w:t>
      </w:r>
      <w:r w:rsidR="00574A0F">
        <w:rPr>
          <w:b/>
          <w:bCs/>
        </w:rPr>
        <w:t>Godtgjøring</w:t>
      </w:r>
      <w:r w:rsidR="00BF4436" w:rsidRPr="00F56172">
        <w:rPr>
          <w:b/>
          <w:bCs/>
        </w:rPr>
        <w:t xml:space="preserve"> </w:t>
      </w:r>
      <w:r w:rsidR="00953CE7" w:rsidRPr="00F56172">
        <w:rPr>
          <w:b/>
          <w:bCs/>
        </w:rPr>
        <w:t>– andre grupper</w:t>
      </w:r>
    </w:p>
    <w:p w:rsidR="002631BE" w:rsidRPr="00F56172" w:rsidRDefault="00070D46" w:rsidP="00CF5405">
      <w:pPr>
        <w:spacing w:after="0" w:line="240" w:lineRule="auto"/>
      </w:pPr>
      <w:r w:rsidRPr="00F56172">
        <w:t>P</w:t>
      </w:r>
      <w:r w:rsidR="00ED2344" w:rsidRPr="00F56172">
        <w:t>ensjonister</w:t>
      </w:r>
      <w:r w:rsidR="0059589A" w:rsidRPr="00F56172">
        <w:t xml:space="preserve">, </w:t>
      </w:r>
      <w:r w:rsidR="00E24A92" w:rsidRPr="00F56172">
        <w:t>personer med omsorgsansvar</w:t>
      </w:r>
      <w:r w:rsidR="00603034" w:rsidRPr="00F56172">
        <w:t xml:space="preserve">, </w:t>
      </w:r>
      <w:r w:rsidR="00E24A92" w:rsidRPr="00F56172">
        <w:t>hjemmeværende</w:t>
      </w:r>
      <w:r w:rsidR="00ED438F" w:rsidRPr="00F56172">
        <w:t xml:space="preserve"> </w:t>
      </w:r>
      <w:r w:rsidR="00270185" w:rsidRPr="00F56172">
        <w:t xml:space="preserve">og </w:t>
      </w:r>
      <w:r w:rsidR="00ED438F" w:rsidRPr="00F56172">
        <w:t>skoleelever/studenter</w:t>
      </w:r>
      <w:r w:rsidR="00DA7BEC" w:rsidRPr="00F56172">
        <w:t xml:space="preserve"> </w:t>
      </w:r>
      <w:r w:rsidRPr="00F56172">
        <w:t>uten fast lønnet arbeid</w:t>
      </w:r>
      <w:r w:rsidR="00157249" w:rsidRPr="00F56172">
        <w:t>,</w:t>
      </w:r>
      <w:r w:rsidR="00DB7187" w:rsidRPr="00F56172">
        <w:t xml:space="preserve"> </w:t>
      </w:r>
      <w:r w:rsidR="002A4EDE">
        <w:t>samt turnus</w:t>
      </w:r>
      <w:r w:rsidR="00340251">
        <w:t>-</w:t>
      </w:r>
      <w:r w:rsidR="002A4EDE">
        <w:t>/skiftarbeid</w:t>
      </w:r>
      <w:r w:rsidR="00F441DF">
        <w:t xml:space="preserve">ende på </w:t>
      </w:r>
      <w:r w:rsidR="008A480E">
        <w:t>sin</w:t>
      </w:r>
      <w:r w:rsidR="00F928C7">
        <w:t xml:space="preserve"> </w:t>
      </w:r>
      <w:r w:rsidR="00F441DF">
        <w:t>fridag</w:t>
      </w:r>
      <w:r w:rsidR="00340251">
        <w:t>,</w:t>
      </w:r>
      <w:r w:rsidR="002A4EDE">
        <w:t xml:space="preserve"> </w:t>
      </w:r>
      <w:r w:rsidR="00DB7187" w:rsidRPr="00F56172">
        <w:t xml:space="preserve">gis godtgjøring for </w:t>
      </w:r>
      <w:r w:rsidR="00603034" w:rsidRPr="00F56172">
        <w:t>politisk arbeid</w:t>
      </w:r>
      <w:r w:rsidR="00157249" w:rsidRPr="00F56172">
        <w:t xml:space="preserve"> </w:t>
      </w:r>
      <w:r w:rsidR="002D2C61">
        <w:t xml:space="preserve">på dagtid </w:t>
      </w:r>
      <w:r w:rsidR="00580D31">
        <w:t>for</w:t>
      </w:r>
      <w:r w:rsidR="00F551C1">
        <w:t xml:space="preserve"> faktisk</w:t>
      </w:r>
      <w:r w:rsidR="00580D31">
        <w:t xml:space="preserve"> medgått møtetid.</w:t>
      </w:r>
    </w:p>
    <w:p w:rsidR="005750D1" w:rsidRPr="00585DCD" w:rsidRDefault="00D95512" w:rsidP="005750D1">
      <w:pPr>
        <w:shd w:val="clear" w:color="auto" w:fill="FFFFFF" w:themeFill="background1"/>
        <w:spacing w:after="0" w:line="240" w:lineRule="auto"/>
        <w:rPr>
          <w:rFonts w:ascii="Calibri" w:hAnsi="Calibri" w:cs="Calibri"/>
          <w:b/>
          <w:bCs/>
        </w:rPr>
      </w:pPr>
      <w:r>
        <w:rPr>
          <w:rFonts w:ascii="Calibri" w:hAnsi="Calibri" w:cs="Calibri"/>
          <w:b/>
          <w:bCs/>
        </w:rPr>
        <w:t xml:space="preserve">Godtgjøring </w:t>
      </w:r>
      <w:r w:rsidR="00586A0D">
        <w:rPr>
          <w:rFonts w:ascii="Calibri" w:hAnsi="Calibri" w:cs="Calibri"/>
          <w:b/>
          <w:bCs/>
        </w:rPr>
        <w:t xml:space="preserve">settes til </w:t>
      </w:r>
      <w:r w:rsidR="005750D1" w:rsidRPr="00585DCD">
        <w:rPr>
          <w:rFonts w:ascii="Calibri" w:hAnsi="Calibri" w:cs="Calibri"/>
          <w:b/>
          <w:bCs/>
        </w:rPr>
        <w:t>kr</w:t>
      </w:r>
      <w:r w:rsidR="00D0139E" w:rsidRPr="00585DCD">
        <w:rPr>
          <w:rFonts w:ascii="Calibri" w:hAnsi="Calibri" w:cs="Calibri"/>
          <w:b/>
          <w:bCs/>
        </w:rPr>
        <w:t xml:space="preserve"> </w:t>
      </w:r>
      <w:r w:rsidR="00960942" w:rsidRPr="00585DCD">
        <w:rPr>
          <w:rFonts w:ascii="Calibri" w:hAnsi="Calibri" w:cs="Calibri"/>
          <w:b/>
          <w:bCs/>
        </w:rPr>
        <w:t>1</w:t>
      </w:r>
      <w:r w:rsidR="00F56172" w:rsidRPr="00585DCD">
        <w:rPr>
          <w:rFonts w:ascii="Calibri" w:hAnsi="Calibri" w:cs="Calibri"/>
          <w:b/>
          <w:bCs/>
        </w:rPr>
        <w:t>50</w:t>
      </w:r>
      <w:r w:rsidR="005750D1" w:rsidRPr="00585DCD">
        <w:rPr>
          <w:rFonts w:ascii="Calibri" w:hAnsi="Calibri" w:cs="Calibri"/>
          <w:b/>
          <w:bCs/>
        </w:rPr>
        <w:t>,- pr. time og maksimalt 7,5 t/dag.</w:t>
      </w:r>
    </w:p>
    <w:p w:rsidR="00DA74C5" w:rsidRDefault="00DA74C5" w:rsidP="00CF5405">
      <w:pPr>
        <w:spacing w:after="0" w:line="240" w:lineRule="auto"/>
        <w:rPr>
          <w:b/>
          <w:bCs/>
        </w:rPr>
      </w:pPr>
    </w:p>
    <w:p w:rsidR="007708A8" w:rsidRPr="00DA74C5" w:rsidRDefault="007708A8" w:rsidP="007708A8">
      <w:pPr>
        <w:spacing w:after="0" w:line="240" w:lineRule="auto"/>
        <w:rPr>
          <w:b/>
          <w:bCs/>
        </w:rPr>
      </w:pPr>
      <w:r w:rsidRPr="00DA74C5">
        <w:rPr>
          <w:b/>
          <w:bCs/>
        </w:rPr>
        <w:t>§ 1</w:t>
      </w:r>
      <w:r w:rsidR="00CC235F">
        <w:rPr>
          <w:b/>
          <w:bCs/>
        </w:rPr>
        <w:t>1</w:t>
      </w:r>
      <w:r w:rsidRPr="00DA74C5">
        <w:rPr>
          <w:b/>
          <w:bCs/>
        </w:rPr>
        <w:t xml:space="preserve"> Folkevalgte som i perioder oppholder seg utenfor kommunen</w:t>
      </w:r>
    </w:p>
    <w:p w:rsidR="007708A8" w:rsidRDefault="007708A8" w:rsidP="007708A8">
      <w:pPr>
        <w:spacing w:after="0" w:line="240" w:lineRule="auto"/>
      </w:pPr>
      <w:r>
        <w:t>Pendlere, skoleelever, studenter, vernepliktige og andre som dokumenterer at de i perioder</w:t>
      </w:r>
    </w:p>
    <w:p w:rsidR="007708A8" w:rsidRDefault="007708A8" w:rsidP="007708A8">
      <w:pPr>
        <w:spacing w:after="0" w:line="240" w:lineRule="auto"/>
      </w:pPr>
      <w:r>
        <w:t>oppholder seg utenfor kommunen innvilges reisegodtgjøring etter billigste reisemåte samt tapt</w:t>
      </w:r>
    </w:p>
    <w:p w:rsidR="007708A8" w:rsidRDefault="007708A8" w:rsidP="007708A8">
      <w:pPr>
        <w:spacing w:after="0" w:line="240" w:lineRule="auto"/>
      </w:pPr>
      <w:r>
        <w:t>arbeidsfortjeneste for 1 dag pr. møte.</w:t>
      </w:r>
      <w:r w:rsidRPr="00F01201">
        <w:t xml:space="preserve"> </w:t>
      </w:r>
      <w:r w:rsidRPr="006C0902">
        <w:t>I tilfeller hvor det kan oppstå tvil, avklares dette på forhånd med ordfører. Oppstår det uenighet, tas avgjørelsen av kommunestyret</w:t>
      </w:r>
    </w:p>
    <w:p w:rsidR="005D1465" w:rsidRDefault="005D1465" w:rsidP="00432600">
      <w:pPr>
        <w:spacing w:after="0" w:line="240" w:lineRule="auto"/>
        <w:rPr>
          <w:b/>
          <w:bCs/>
        </w:rPr>
      </w:pPr>
    </w:p>
    <w:p w:rsidR="003B4DDB" w:rsidRPr="002A5D02" w:rsidRDefault="008B27F2" w:rsidP="00432600">
      <w:pPr>
        <w:spacing w:after="0" w:line="240" w:lineRule="auto"/>
        <w:rPr>
          <w:b/>
          <w:bCs/>
        </w:rPr>
      </w:pPr>
      <w:r w:rsidRPr="002A5D02">
        <w:rPr>
          <w:b/>
          <w:bCs/>
        </w:rPr>
        <w:t>§ 1</w:t>
      </w:r>
      <w:r w:rsidR="00CC235F">
        <w:rPr>
          <w:b/>
          <w:bCs/>
        </w:rPr>
        <w:t>2</w:t>
      </w:r>
      <w:r w:rsidRPr="002A5D02">
        <w:rPr>
          <w:b/>
          <w:bCs/>
        </w:rPr>
        <w:t xml:space="preserve"> Tap</w:t>
      </w:r>
      <w:r w:rsidR="00547BB8">
        <w:rPr>
          <w:b/>
          <w:bCs/>
        </w:rPr>
        <w:t>t</w:t>
      </w:r>
      <w:r w:rsidR="002A5D02" w:rsidRPr="002A5D02">
        <w:rPr>
          <w:b/>
          <w:bCs/>
        </w:rPr>
        <w:t xml:space="preserve"> </w:t>
      </w:r>
      <w:r w:rsidRPr="002A5D02">
        <w:rPr>
          <w:b/>
          <w:bCs/>
        </w:rPr>
        <w:t xml:space="preserve">arbeidsfortjeneste </w:t>
      </w:r>
      <w:r w:rsidR="002A5D02" w:rsidRPr="002A5D02">
        <w:rPr>
          <w:b/>
          <w:bCs/>
        </w:rPr>
        <w:t>–</w:t>
      </w:r>
      <w:r w:rsidRPr="002A5D02">
        <w:rPr>
          <w:b/>
          <w:bCs/>
        </w:rPr>
        <w:t xml:space="preserve"> ekstraordinære</w:t>
      </w:r>
      <w:r w:rsidR="002A5D02" w:rsidRPr="002A5D02">
        <w:rPr>
          <w:b/>
          <w:bCs/>
        </w:rPr>
        <w:t xml:space="preserve"> inntekter</w:t>
      </w:r>
    </w:p>
    <w:p w:rsidR="00432600" w:rsidRPr="006C0902" w:rsidRDefault="00432600" w:rsidP="00432600">
      <w:pPr>
        <w:spacing w:after="0" w:line="240" w:lineRule="auto"/>
      </w:pPr>
      <w:r w:rsidRPr="006C0902">
        <w:t xml:space="preserve">Dersom en folkevalgt krever erstatning for tap av </w:t>
      </w:r>
      <w:r w:rsidRPr="006C0902">
        <w:rPr>
          <w:b/>
        </w:rPr>
        <w:t>ekstraordinære inntekter,</w:t>
      </w:r>
      <w:r w:rsidRPr="006C0902">
        <w:t xml:space="preserve"> må det angis konkret hva dette dreier seg om. Det må sannsynliggjøres at man ikke kan ta på seg ekstraarbeid på et annet tidspunkt</w:t>
      </w:r>
      <w:r w:rsidR="006B291B">
        <w:t xml:space="preserve">. </w:t>
      </w:r>
      <w:r w:rsidRPr="006C0902">
        <w:t xml:space="preserve">Det skilles mellom </w:t>
      </w:r>
      <w:r w:rsidR="0001724F">
        <w:t xml:space="preserve">dokumentert og udokumentert </w:t>
      </w:r>
      <w:r w:rsidRPr="006C0902">
        <w:t xml:space="preserve">tap. </w:t>
      </w:r>
    </w:p>
    <w:p w:rsidR="00432600" w:rsidRPr="006C0902" w:rsidRDefault="00432600" w:rsidP="00432600">
      <w:pPr>
        <w:spacing w:after="0" w:line="240" w:lineRule="auto"/>
      </w:pPr>
      <w:r w:rsidRPr="006C0902">
        <w:t>Ordfører avgjør i det enkelte tilfellet om sannsynligjøring er tilstrekkelig godt. Oppstår det uenighet, tas avgjørelsen av kommunestyret.</w:t>
      </w:r>
    </w:p>
    <w:p w:rsidR="00F36D0E" w:rsidRPr="00DA74C5" w:rsidRDefault="00F36D0E" w:rsidP="00CF5405">
      <w:pPr>
        <w:spacing w:after="0" w:line="240" w:lineRule="auto"/>
        <w:rPr>
          <w:b/>
          <w:bCs/>
        </w:rPr>
      </w:pPr>
      <w:r w:rsidRPr="00DA74C5">
        <w:rPr>
          <w:b/>
          <w:bCs/>
        </w:rPr>
        <w:t>§ 1</w:t>
      </w:r>
      <w:r w:rsidR="00CC235F">
        <w:rPr>
          <w:b/>
          <w:bCs/>
        </w:rPr>
        <w:t>3</w:t>
      </w:r>
      <w:r w:rsidRPr="00DA74C5">
        <w:rPr>
          <w:b/>
          <w:bCs/>
        </w:rPr>
        <w:t xml:space="preserve"> Dekning av andre utgifter</w:t>
      </w:r>
    </w:p>
    <w:p w:rsidR="005750D1" w:rsidRDefault="002C1DB6" w:rsidP="00992DD4">
      <w:pPr>
        <w:spacing w:after="0" w:line="240" w:lineRule="auto"/>
        <w:rPr>
          <w:rFonts w:ascii="Calibri" w:hAnsi="Calibri" w:cs="Calibri"/>
        </w:rPr>
      </w:pPr>
      <w:r w:rsidRPr="006C0902">
        <w:t xml:space="preserve">Dersom en folkevalgt har utlegg i forbindelse med utøvelse av sitt tillitsverv, godtgjøres denne mot regning. Slike utlegg kan være utgifter til barnepass, </w:t>
      </w:r>
      <w:r w:rsidR="0075488C">
        <w:t xml:space="preserve">omsorgsarbeid, </w:t>
      </w:r>
      <w:r w:rsidRPr="006C0902">
        <w:t>stedfortreder</w:t>
      </w:r>
      <w:r w:rsidR="00E062CB">
        <w:t xml:space="preserve"> </w:t>
      </w:r>
      <w:r w:rsidR="00A051F5">
        <w:t>mv.</w:t>
      </w:r>
      <w:r w:rsidRPr="006C0902">
        <w:t xml:space="preserve"> og nødvendig transport. Godtgjøring for barnepass tilstås ikke når ektefelle/samboer eller egne barn står for barnepass.</w:t>
      </w:r>
      <w:r w:rsidR="00992DD4">
        <w:t xml:space="preserve"> </w:t>
      </w:r>
      <w:r w:rsidR="005750D1" w:rsidRPr="005F0A4A">
        <w:rPr>
          <w:rFonts w:ascii="Calibri" w:hAnsi="Calibri" w:cs="Calibri"/>
        </w:rPr>
        <w:t>Alle utlegg erstattes etter regning i sin helhet</w:t>
      </w:r>
      <w:r w:rsidR="005750D1">
        <w:rPr>
          <w:rFonts w:ascii="Calibri" w:hAnsi="Calibri" w:cs="Calibri"/>
        </w:rPr>
        <w:t>.</w:t>
      </w:r>
    </w:p>
    <w:p w:rsidR="00D71AB2" w:rsidRPr="00546504" w:rsidRDefault="00247D6E" w:rsidP="00D71AB2">
      <w:pPr>
        <w:spacing w:line="276" w:lineRule="auto"/>
        <w:rPr>
          <w:color w:val="FF0000"/>
        </w:rPr>
      </w:pPr>
      <w:r>
        <w:t>F</w:t>
      </w:r>
      <w:r w:rsidR="00D71AB2" w:rsidRPr="006C0902">
        <w:t xml:space="preserve">or møter gis en godtgjøring for utgifter til barnepass mot fremlegging av regning begrenset oppad til </w:t>
      </w:r>
      <w:r w:rsidR="00D71AB2" w:rsidRPr="00B72D25">
        <w:t>kr</w:t>
      </w:r>
      <w:r w:rsidR="00B72D25">
        <w:t xml:space="preserve"> </w:t>
      </w:r>
      <w:r w:rsidR="00B72D25" w:rsidRPr="00B72D25">
        <w:t>5</w:t>
      </w:r>
      <w:r w:rsidR="00D71AB2" w:rsidRPr="00B72D25">
        <w:t>00,-.</w:t>
      </w:r>
    </w:p>
    <w:p w:rsidR="00F36D0E" w:rsidRPr="00DA74C5" w:rsidRDefault="00F36D0E" w:rsidP="00CF5405">
      <w:pPr>
        <w:spacing w:after="0" w:line="240" w:lineRule="auto"/>
        <w:rPr>
          <w:b/>
          <w:bCs/>
        </w:rPr>
      </w:pPr>
      <w:r w:rsidRPr="00DA74C5">
        <w:rPr>
          <w:b/>
          <w:bCs/>
        </w:rPr>
        <w:t>§ 1</w:t>
      </w:r>
      <w:r w:rsidR="001076A1">
        <w:rPr>
          <w:b/>
          <w:bCs/>
        </w:rPr>
        <w:t>4</w:t>
      </w:r>
      <w:r w:rsidRPr="00DA74C5">
        <w:rPr>
          <w:b/>
          <w:bCs/>
        </w:rPr>
        <w:t xml:space="preserve"> Utstyr</w:t>
      </w:r>
    </w:p>
    <w:p w:rsidR="00F36D0E" w:rsidRDefault="00F36D0E" w:rsidP="00CF5405">
      <w:pPr>
        <w:spacing w:after="0" w:line="240" w:lineRule="auto"/>
      </w:pPr>
      <w:r>
        <w:t xml:space="preserve">Kommunestyrerepresentantene og </w:t>
      </w:r>
      <w:r w:rsidR="00481EFC">
        <w:t xml:space="preserve">1. vararepresentant i </w:t>
      </w:r>
      <w:r>
        <w:t>hvert representerte parti får nettbrett som digitalt</w:t>
      </w:r>
      <w:r w:rsidR="00481EFC">
        <w:t xml:space="preserve"> </w:t>
      </w:r>
      <w:r>
        <w:t>arbeidsverktøy. Utstyret skal være moderne, av god kvalitet og egnet til å vare i hele</w:t>
      </w:r>
    </w:p>
    <w:p w:rsidR="00F36D0E" w:rsidRDefault="00F36D0E" w:rsidP="00CF5405">
      <w:pPr>
        <w:spacing w:after="0" w:line="240" w:lineRule="auto"/>
      </w:pPr>
      <w:r>
        <w:t>kommunestyreperioden. Utstyret skal ivareta de folkevalgtes spesielle arbeidsbehov.</w:t>
      </w:r>
    </w:p>
    <w:p w:rsidR="00DA74C5" w:rsidRPr="00C93BEB" w:rsidRDefault="00C93BEB" w:rsidP="00CF5405">
      <w:pPr>
        <w:spacing w:after="0" w:line="240" w:lineRule="auto"/>
      </w:pPr>
      <w:r w:rsidRPr="00C93BEB">
        <w:t>Hvis andre representanter</w:t>
      </w:r>
      <w:r>
        <w:t xml:space="preserve"> </w:t>
      </w:r>
      <w:r w:rsidR="00B61E43">
        <w:t>sannsynliggjør/</w:t>
      </w:r>
      <w:r>
        <w:t xml:space="preserve">har behov for </w:t>
      </w:r>
      <w:r w:rsidR="00E27764">
        <w:t xml:space="preserve">slikt </w:t>
      </w:r>
      <w:r>
        <w:t xml:space="preserve">utstyr, kan </w:t>
      </w:r>
      <w:r w:rsidR="00B61E43">
        <w:t>ordfører innvilge dette</w:t>
      </w:r>
      <w:r w:rsidR="00E27764">
        <w:t>.</w:t>
      </w:r>
      <w:r w:rsidRPr="00C93BEB">
        <w:t xml:space="preserve"> </w:t>
      </w:r>
    </w:p>
    <w:p w:rsidR="00C93BEB" w:rsidRDefault="00C93BEB" w:rsidP="00CF5405">
      <w:pPr>
        <w:spacing w:after="0" w:line="240" w:lineRule="auto"/>
        <w:rPr>
          <w:b/>
          <w:bCs/>
        </w:rPr>
      </w:pPr>
    </w:p>
    <w:p w:rsidR="00F36D0E" w:rsidRPr="00DA74C5" w:rsidRDefault="00F36D0E" w:rsidP="00CF5405">
      <w:pPr>
        <w:spacing w:after="0" w:line="240" w:lineRule="auto"/>
        <w:rPr>
          <w:b/>
          <w:bCs/>
        </w:rPr>
      </w:pPr>
      <w:r w:rsidRPr="00DA74C5">
        <w:rPr>
          <w:b/>
          <w:bCs/>
        </w:rPr>
        <w:t>§ 1</w:t>
      </w:r>
      <w:r w:rsidR="001076A1">
        <w:rPr>
          <w:b/>
          <w:bCs/>
        </w:rPr>
        <w:t>5</w:t>
      </w:r>
      <w:r w:rsidRPr="00DA74C5">
        <w:rPr>
          <w:b/>
          <w:bCs/>
        </w:rPr>
        <w:t xml:space="preserve"> Frist for å fremsette krav</w:t>
      </w:r>
    </w:p>
    <w:p w:rsidR="00F36D0E" w:rsidRDefault="00F36D0E" w:rsidP="00CF5405">
      <w:pPr>
        <w:spacing w:after="0" w:line="240" w:lineRule="auto"/>
      </w:pPr>
      <w:r>
        <w:t>Krav etter denne forskrift skal fremsettes av den folkevalgte selv for ordføreren så snart som</w:t>
      </w:r>
    </w:p>
    <w:p w:rsidR="00F36D0E" w:rsidRDefault="00F36D0E" w:rsidP="00CF5405">
      <w:pPr>
        <w:spacing w:after="0" w:line="240" w:lineRule="auto"/>
      </w:pPr>
      <w:r>
        <w:t>mulig og senest innen 2 måneder etter at kravet oppstod.</w:t>
      </w:r>
    </w:p>
    <w:p w:rsidR="00DA74C5" w:rsidRDefault="00DA74C5" w:rsidP="00CF5405">
      <w:pPr>
        <w:spacing w:after="0" w:line="240" w:lineRule="auto"/>
      </w:pPr>
    </w:p>
    <w:p w:rsidR="00F36D0E" w:rsidRPr="00DA74C5" w:rsidRDefault="00F36D0E" w:rsidP="00CF5405">
      <w:pPr>
        <w:spacing w:after="0" w:line="240" w:lineRule="auto"/>
        <w:rPr>
          <w:b/>
          <w:bCs/>
        </w:rPr>
      </w:pPr>
      <w:r w:rsidRPr="00DA74C5">
        <w:rPr>
          <w:b/>
          <w:bCs/>
        </w:rPr>
        <w:t>§ 1</w:t>
      </w:r>
      <w:r w:rsidR="001076A1">
        <w:rPr>
          <w:b/>
          <w:bCs/>
        </w:rPr>
        <w:t>6</w:t>
      </w:r>
      <w:r w:rsidRPr="00DA74C5">
        <w:rPr>
          <w:b/>
          <w:bCs/>
        </w:rPr>
        <w:t xml:space="preserve"> Ikrafttredelse</w:t>
      </w:r>
    </w:p>
    <w:p w:rsidR="00A601F5" w:rsidRDefault="00F36D0E" w:rsidP="00CF5405">
      <w:pPr>
        <w:spacing w:after="0" w:line="240" w:lineRule="auto"/>
      </w:pPr>
      <w:r>
        <w:t xml:space="preserve">Forskriften trer i kraft </w:t>
      </w:r>
      <w:proofErr w:type="spellStart"/>
      <w:r w:rsidR="006A3B55">
        <w:t>xx.xx</w:t>
      </w:r>
      <w:proofErr w:type="spellEnd"/>
      <w:r w:rsidR="005378C3">
        <w:t xml:space="preserve"> </w:t>
      </w:r>
      <w:r>
        <w:t>2021.</w:t>
      </w:r>
    </w:p>
    <w:sectPr w:rsidR="00A601F5" w:rsidSect="0066271A">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1DD5" w:rsidRDefault="00FC1DD5" w:rsidP="00EE5FD0">
      <w:pPr>
        <w:spacing w:after="0" w:line="240" w:lineRule="auto"/>
      </w:pPr>
      <w:r>
        <w:separator/>
      </w:r>
    </w:p>
  </w:endnote>
  <w:endnote w:type="continuationSeparator" w:id="0">
    <w:p w:rsidR="00FC1DD5" w:rsidRDefault="00FC1DD5" w:rsidP="00EE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1DD5" w:rsidRDefault="00FC1DD5" w:rsidP="00EE5FD0">
      <w:pPr>
        <w:spacing w:after="0" w:line="240" w:lineRule="auto"/>
      </w:pPr>
      <w:r>
        <w:separator/>
      </w:r>
    </w:p>
  </w:footnote>
  <w:footnote w:type="continuationSeparator" w:id="0">
    <w:p w:rsidR="00FC1DD5" w:rsidRDefault="00FC1DD5" w:rsidP="00EE5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271A" w:rsidRDefault="0066271A" w:rsidP="0066271A">
    <w:pPr>
      <w:spacing w:after="0" w:line="240" w:lineRule="auto"/>
      <w:ind w:left="1416"/>
    </w:pPr>
    <w:r w:rsidRPr="00EE5FD0">
      <w:rPr>
        <w:rFonts w:ascii="Times New Roman" w:eastAsia="Times New Roman" w:hAnsi="Times New Roman" w:cs="Times New Roman"/>
        <w:noProof/>
        <w:sz w:val="24"/>
        <w:szCs w:val="24"/>
        <w:lang w:eastAsia="nb-NO"/>
      </w:rPr>
      <w:drawing>
        <wp:anchor distT="0" distB="0" distL="114300" distR="114300" simplePos="0" relativeHeight="251660288" behindDoc="1" locked="0" layoutInCell="1" allowOverlap="1" wp14:anchorId="52025657" wp14:editId="3EB73646">
          <wp:simplePos x="0" y="0"/>
          <wp:positionH relativeFrom="page">
            <wp:posOffset>5142230</wp:posOffset>
          </wp:positionH>
          <wp:positionV relativeFrom="page">
            <wp:posOffset>9525</wp:posOffset>
          </wp:positionV>
          <wp:extent cx="2410460" cy="2762250"/>
          <wp:effectExtent l="0" t="0" r="889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56499" t="89" b="64691"/>
                  <a:stretch>
                    <a:fillRect/>
                  </a:stretch>
                </pic:blipFill>
                <pic:spPr bwMode="auto">
                  <a:xfrm>
                    <a:off x="0" y="0"/>
                    <a:ext cx="2410460" cy="276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5FD0">
      <w:rPr>
        <w:rFonts w:ascii="Calibri" w:eastAsia="Times New Roman" w:hAnsi="Calibri" w:cs="Times New Roman"/>
        <w:i/>
        <w:noProof/>
        <w:color w:val="5B9BD5"/>
        <w:szCs w:val="24"/>
        <w:lang w:eastAsia="nb-NO"/>
      </w:rPr>
      <w:drawing>
        <wp:anchor distT="0" distB="0" distL="114300" distR="114300" simplePos="0" relativeHeight="251659264" behindDoc="1" locked="0" layoutInCell="1" allowOverlap="1" wp14:anchorId="15AA0023" wp14:editId="35D3F6FD">
          <wp:simplePos x="0" y="0"/>
          <wp:positionH relativeFrom="column">
            <wp:posOffset>-80010</wp:posOffset>
          </wp:positionH>
          <wp:positionV relativeFrom="paragraph">
            <wp:posOffset>13335</wp:posOffset>
          </wp:positionV>
          <wp:extent cx="952500" cy="666750"/>
          <wp:effectExtent l="0" t="0" r="0" b="0"/>
          <wp:wrapTight wrapText="bothSides">
            <wp:wrapPolygon edited="0">
              <wp:start x="0" y="0"/>
              <wp:lineTo x="0" y="20983"/>
              <wp:lineTo x="21168" y="20983"/>
              <wp:lineTo x="21168"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i/>
        <w:color w:val="5B9BD5"/>
        <w:sz w:val="32"/>
        <w:szCs w:val="36"/>
        <w:lang w:eastAsia="nb-NO"/>
      </w:rPr>
      <w:t xml:space="preserve">Rendalen kommune </w:t>
    </w:r>
  </w:p>
  <w:p w:rsidR="0066271A" w:rsidRDefault="0066271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0E"/>
    <w:rsid w:val="00000A96"/>
    <w:rsid w:val="00016589"/>
    <w:rsid w:val="0001724F"/>
    <w:rsid w:val="0002007B"/>
    <w:rsid w:val="00025B08"/>
    <w:rsid w:val="00042E20"/>
    <w:rsid w:val="00060090"/>
    <w:rsid w:val="000701DB"/>
    <w:rsid w:val="00070D46"/>
    <w:rsid w:val="00072420"/>
    <w:rsid w:val="00087C72"/>
    <w:rsid w:val="000901D9"/>
    <w:rsid w:val="000926E0"/>
    <w:rsid w:val="00097C25"/>
    <w:rsid w:val="000A3AAA"/>
    <w:rsid w:val="000A474C"/>
    <w:rsid w:val="000A7E2C"/>
    <w:rsid w:val="000B4C57"/>
    <w:rsid w:val="000E32F4"/>
    <w:rsid w:val="000E6D53"/>
    <w:rsid w:val="000E6E41"/>
    <w:rsid w:val="000F0E64"/>
    <w:rsid w:val="000F405E"/>
    <w:rsid w:val="00104831"/>
    <w:rsid w:val="0010557C"/>
    <w:rsid w:val="001076A1"/>
    <w:rsid w:val="0012218D"/>
    <w:rsid w:val="001234E0"/>
    <w:rsid w:val="00125B75"/>
    <w:rsid w:val="00126EA6"/>
    <w:rsid w:val="0013168B"/>
    <w:rsid w:val="00131A01"/>
    <w:rsid w:val="00143A6A"/>
    <w:rsid w:val="001451D5"/>
    <w:rsid w:val="0014532F"/>
    <w:rsid w:val="00157249"/>
    <w:rsid w:val="0019219D"/>
    <w:rsid w:val="001B34A6"/>
    <w:rsid w:val="001D7335"/>
    <w:rsid w:val="001F5AB2"/>
    <w:rsid w:val="001F7007"/>
    <w:rsid w:val="00206191"/>
    <w:rsid w:val="002206B6"/>
    <w:rsid w:val="00223D90"/>
    <w:rsid w:val="00224680"/>
    <w:rsid w:val="00224CAE"/>
    <w:rsid w:val="00225994"/>
    <w:rsid w:val="0024023B"/>
    <w:rsid w:val="00247D6E"/>
    <w:rsid w:val="0025660B"/>
    <w:rsid w:val="002631BE"/>
    <w:rsid w:val="00263264"/>
    <w:rsid w:val="00270185"/>
    <w:rsid w:val="00270EC8"/>
    <w:rsid w:val="002736EE"/>
    <w:rsid w:val="00296862"/>
    <w:rsid w:val="0029795F"/>
    <w:rsid w:val="002A04B0"/>
    <w:rsid w:val="002A4EDE"/>
    <w:rsid w:val="002A5D02"/>
    <w:rsid w:val="002A7E3F"/>
    <w:rsid w:val="002B21CD"/>
    <w:rsid w:val="002C1DB6"/>
    <w:rsid w:val="002D0678"/>
    <w:rsid w:val="002D2C61"/>
    <w:rsid w:val="002F44CB"/>
    <w:rsid w:val="00313510"/>
    <w:rsid w:val="00325F85"/>
    <w:rsid w:val="00340251"/>
    <w:rsid w:val="0035721B"/>
    <w:rsid w:val="00371CD7"/>
    <w:rsid w:val="003979AA"/>
    <w:rsid w:val="003B4DDB"/>
    <w:rsid w:val="003C37A9"/>
    <w:rsid w:val="003E29B1"/>
    <w:rsid w:val="003F0CFE"/>
    <w:rsid w:val="003F1D9F"/>
    <w:rsid w:val="003F3A9E"/>
    <w:rsid w:val="003F6214"/>
    <w:rsid w:val="00411DE9"/>
    <w:rsid w:val="00426B1A"/>
    <w:rsid w:val="00432600"/>
    <w:rsid w:val="00435BAE"/>
    <w:rsid w:val="00464BEC"/>
    <w:rsid w:val="0046766B"/>
    <w:rsid w:val="00467FFA"/>
    <w:rsid w:val="00476CD5"/>
    <w:rsid w:val="00481EFC"/>
    <w:rsid w:val="00485003"/>
    <w:rsid w:val="00490975"/>
    <w:rsid w:val="00492D5B"/>
    <w:rsid w:val="00497657"/>
    <w:rsid w:val="004A2D9A"/>
    <w:rsid w:val="004A7B1D"/>
    <w:rsid w:val="004E0A4F"/>
    <w:rsid w:val="00503E94"/>
    <w:rsid w:val="005127B3"/>
    <w:rsid w:val="00515A38"/>
    <w:rsid w:val="00522B79"/>
    <w:rsid w:val="0052335D"/>
    <w:rsid w:val="00537448"/>
    <w:rsid w:val="005378C3"/>
    <w:rsid w:val="00546504"/>
    <w:rsid w:val="00547BB8"/>
    <w:rsid w:val="00553449"/>
    <w:rsid w:val="00564D7A"/>
    <w:rsid w:val="00574A0F"/>
    <w:rsid w:val="005750D1"/>
    <w:rsid w:val="00580D31"/>
    <w:rsid w:val="00584F36"/>
    <w:rsid w:val="005858A8"/>
    <w:rsid w:val="00585DCD"/>
    <w:rsid w:val="00586A0D"/>
    <w:rsid w:val="0059589A"/>
    <w:rsid w:val="005A45A9"/>
    <w:rsid w:val="005A5D28"/>
    <w:rsid w:val="005A7774"/>
    <w:rsid w:val="005B646A"/>
    <w:rsid w:val="005C0EFB"/>
    <w:rsid w:val="005D1465"/>
    <w:rsid w:val="005D7AF2"/>
    <w:rsid w:val="005F0A4A"/>
    <w:rsid w:val="005F67B2"/>
    <w:rsid w:val="00603034"/>
    <w:rsid w:val="00611208"/>
    <w:rsid w:val="00627D78"/>
    <w:rsid w:val="006351F9"/>
    <w:rsid w:val="0063525A"/>
    <w:rsid w:val="00635696"/>
    <w:rsid w:val="00637E76"/>
    <w:rsid w:val="00643AD7"/>
    <w:rsid w:val="0064587C"/>
    <w:rsid w:val="00656F73"/>
    <w:rsid w:val="0066271A"/>
    <w:rsid w:val="00665C1D"/>
    <w:rsid w:val="00666E82"/>
    <w:rsid w:val="00674335"/>
    <w:rsid w:val="006772EB"/>
    <w:rsid w:val="006A3B55"/>
    <w:rsid w:val="006B291B"/>
    <w:rsid w:val="006B566C"/>
    <w:rsid w:val="006C4142"/>
    <w:rsid w:val="006D1F8B"/>
    <w:rsid w:val="006E132F"/>
    <w:rsid w:val="006E1474"/>
    <w:rsid w:val="006E1DF1"/>
    <w:rsid w:val="006E38A0"/>
    <w:rsid w:val="006F0E02"/>
    <w:rsid w:val="00721F5F"/>
    <w:rsid w:val="00730285"/>
    <w:rsid w:val="00744518"/>
    <w:rsid w:val="0075488C"/>
    <w:rsid w:val="007571B0"/>
    <w:rsid w:val="00767D0D"/>
    <w:rsid w:val="007708A8"/>
    <w:rsid w:val="00770F38"/>
    <w:rsid w:val="007C2DB0"/>
    <w:rsid w:val="007C6C45"/>
    <w:rsid w:val="007E11BB"/>
    <w:rsid w:val="007F67AF"/>
    <w:rsid w:val="00846F5A"/>
    <w:rsid w:val="008700B6"/>
    <w:rsid w:val="00875253"/>
    <w:rsid w:val="008867EA"/>
    <w:rsid w:val="00895CC8"/>
    <w:rsid w:val="00895D63"/>
    <w:rsid w:val="008A07A0"/>
    <w:rsid w:val="008A23B6"/>
    <w:rsid w:val="008A480E"/>
    <w:rsid w:val="008A629E"/>
    <w:rsid w:val="008B27F2"/>
    <w:rsid w:val="008C0E4A"/>
    <w:rsid w:val="008D0E5F"/>
    <w:rsid w:val="00900225"/>
    <w:rsid w:val="00912468"/>
    <w:rsid w:val="0092564A"/>
    <w:rsid w:val="00953CE7"/>
    <w:rsid w:val="0095671E"/>
    <w:rsid w:val="00960942"/>
    <w:rsid w:val="009625A1"/>
    <w:rsid w:val="009665C6"/>
    <w:rsid w:val="00973598"/>
    <w:rsid w:val="00992DD4"/>
    <w:rsid w:val="009B5DDA"/>
    <w:rsid w:val="009C2D84"/>
    <w:rsid w:val="009C4AB1"/>
    <w:rsid w:val="009F2B75"/>
    <w:rsid w:val="00A00885"/>
    <w:rsid w:val="00A051F5"/>
    <w:rsid w:val="00A20843"/>
    <w:rsid w:val="00A2241C"/>
    <w:rsid w:val="00A45E24"/>
    <w:rsid w:val="00A574E5"/>
    <w:rsid w:val="00A579C0"/>
    <w:rsid w:val="00A601F5"/>
    <w:rsid w:val="00A64B0A"/>
    <w:rsid w:val="00A94DFC"/>
    <w:rsid w:val="00AA49B3"/>
    <w:rsid w:val="00AB0E3F"/>
    <w:rsid w:val="00AB5744"/>
    <w:rsid w:val="00AD4A7F"/>
    <w:rsid w:val="00AD64EC"/>
    <w:rsid w:val="00AD7DB6"/>
    <w:rsid w:val="00AE5BEB"/>
    <w:rsid w:val="00B20EE3"/>
    <w:rsid w:val="00B2113D"/>
    <w:rsid w:val="00B2355A"/>
    <w:rsid w:val="00B30BD0"/>
    <w:rsid w:val="00B3607A"/>
    <w:rsid w:val="00B41DDB"/>
    <w:rsid w:val="00B51537"/>
    <w:rsid w:val="00B61E43"/>
    <w:rsid w:val="00B72D25"/>
    <w:rsid w:val="00BB3EED"/>
    <w:rsid w:val="00BC59D1"/>
    <w:rsid w:val="00BC6658"/>
    <w:rsid w:val="00BD231D"/>
    <w:rsid w:val="00BE4A92"/>
    <w:rsid w:val="00BF4436"/>
    <w:rsid w:val="00BF5785"/>
    <w:rsid w:val="00C14E7F"/>
    <w:rsid w:val="00C37129"/>
    <w:rsid w:val="00C529BC"/>
    <w:rsid w:val="00C547B6"/>
    <w:rsid w:val="00C579F6"/>
    <w:rsid w:val="00C614B3"/>
    <w:rsid w:val="00C81737"/>
    <w:rsid w:val="00C93BEB"/>
    <w:rsid w:val="00CB0790"/>
    <w:rsid w:val="00CB20F2"/>
    <w:rsid w:val="00CC235F"/>
    <w:rsid w:val="00CD1962"/>
    <w:rsid w:val="00CE3479"/>
    <w:rsid w:val="00CE79D8"/>
    <w:rsid w:val="00CF5405"/>
    <w:rsid w:val="00CF7FD1"/>
    <w:rsid w:val="00D0139E"/>
    <w:rsid w:val="00D24D59"/>
    <w:rsid w:val="00D4174D"/>
    <w:rsid w:val="00D50B90"/>
    <w:rsid w:val="00D71AB2"/>
    <w:rsid w:val="00D72D5B"/>
    <w:rsid w:val="00D7321D"/>
    <w:rsid w:val="00D741B2"/>
    <w:rsid w:val="00D90A8B"/>
    <w:rsid w:val="00D95512"/>
    <w:rsid w:val="00D963CC"/>
    <w:rsid w:val="00DA061F"/>
    <w:rsid w:val="00DA39D3"/>
    <w:rsid w:val="00DA74C5"/>
    <w:rsid w:val="00DA7BEC"/>
    <w:rsid w:val="00DB342C"/>
    <w:rsid w:val="00DB7187"/>
    <w:rsid w:val="00E062CB"/>
    <w:rsid w:val="00E24A92"/>
    <w:rsid w:val="00E27764"/>
    <w:rsid w:val="00E3066A"/>
    <w:rsid w:val="00E33624"/>
    <w:rsid w:val="00E33B29"/>
    <w:rsid w:val="00E443ED"/>
    <w:rsid w:val="00E50D16"/>
    <w:rsid w:val="00E600F7"/>
    <w:rsid w:val="00E7387A"/>
    <w:rsid w:val="00E83FE7"/>
    <w:rsid w:val="00EA5C09"/>
    <w:rsid w:val="00EA67A5"/>
    <w:rsid w:val="00ED2344"/>
    <w:rsid w:val="00ED4370"/>
    <w:rsid w:val="00ED438F"/>
    <w:rsid w:val="00EE15DB"/>
    <w:rsid w:val="00EE2BF4"/>
    <w:rsid w:val="00EE4771"/>
    <w:rsid w:val="00EE5FD0"/>
    <w:rsid w:val="00EF442E"/>
    <w:rsid w:val="00EF5F36"/>
    <w:rsid w:val="00F01201"/>
    <w:rsid w:val="00F1521B"/>
    <w:rsid w:val="00F244D5"/>
    <w:rsid w:val="00F24A78"/>
    <w:rsid w:val="00F24DB1"/>
    <w:rsid w:val="00F265C7"/>
    <w:rsid w:val="00F34CFF"/>
    <w:rsid w:val="00F36D0E"/>
    <w:rsid w:val="00F40466"/>
    <w:rsid w:val="00F441DF"/>
    <w:rsid w:val="00F551C1"/>
    <w:rsid w:val="00F56172"/>
    <w:rsid w:val="00F57E42"/>
    <w:rsid w:val="00F86C59"/>
    <w:rsid w:val="00F928C7"/>
    <w:rsid w:val="00FA585A"/>
    <w:rsid w:val="00FC1DD5"/>
    <w:rsid w:val="00FC7B80"/>
    <w:rsid w:val="00FE4848"/>
    <w:rsid w:val="00FE5053"/>
    <w:rsid w:val="00FF1AC4"/>
    <w:rsid w:val="00FF2107"/>
    <w:rsid w:val="00FF339C"/>
    <w:rsid w:val="00FF59BA"/>
    <w:rsid w:val="00FF74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969805"/>
  <w15:chartTrackingRefBased/>
  <w15:docId w15:val="{B03EF285-4CCA-45EA-922B-D6E29CAC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24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E5FD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E5FD0"/>
  </w:style>
  <w:style w:type="paragraph" w:styleId="Bunntekst">
    <w:name w:val="footer"/>
    <w:basedOn w:val="Normal"/>
    <w:link w:val="BunntekstTegn"/>
    <w:uiPriority w:val="99"/>
    <w:unhideWhenUsed/>
    <w:rsid w:val="00EE5FD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E5FD0"/>
  </w:style>
  <w:style w:type="paragraph" w:styleId="Listeavsnitt">
    <w:name w:val="List Paragraph"/>
    <w:basedOn w:val="Normal"/>
    <w:uiPriority w:val="34"/>
    <w:qFormat/>
    <w:rsid w:val="002B2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78E97-159E-4083-91A4-3B3B4DFA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1603</Words>
  <Characters>8497</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Oddveig K. Bakkom</cp:lastModifiedBy>
  <cp:revision>1</cp:revision>
  <cp:lastPrinted>2021-05-07T12:48:00Z</cp:lastPrinted>
  <dcterms:created xsi:type="dcterms:W3CDTF">2021-07-07T10:35:00Z</dcterms:created>
  <dcterms:modified xsi:type="dcterms:W3CDTF">2021-07-07T10:35:00Z</dcterms:modified>
</cp:coreProperties>
</file>